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17396B" w:rsidP="0061457C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color w:val="C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" style="position:absolute;left:0;text-align:left;margin-left:0;margin-top:0;width:15pt;height:12.75pt;z-index:251658240;mso-wrap-distance-left:0;mso-wrap-distance-right:0;mso-position-horizontal:left;mso-position-vertical-relative:line" o:allowoverlap="f">
            <w10:wrap type="square"/>
          </v:shape>
        </w:pict>
      </w:r>
      <w:r w:rsidR="0061457C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Antipsychotics</w:t>
      </w:r>
      <w:r w:rsidR="002B3CBA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 xml:space="preserve"> drugs</w:t>
      </w:r>
    </w:p>
    <w:p w:rsidR="009551E8" w:rsidRDefault="009551E8" w:rsidP="0061457C">
      <w:pPr>
        <w:pStyle w:val="a3"/>
        <w:jc w:val="center"/>
        <w:rPr>
          <w:rFonts w:asciiTheme="majorBidi" w:hAnsiTheme="majorBidi" w:cstheme="majorBidi"/>
          <w:color w:val="C00000"/>
          <w:sz w:val="28"/>
          <w:szCs w:val="28"/>
        </w:rPr>
      </w:pPr>
    </w:p>
    <w:p w:rsidR="002B3CBA" w:rsidRPr="00AC02C7" w:rsidRDefault="002B3CBA" w:rsidP="002B3CB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AC02C7">
        <w:rPr>
          <w:rFonts w:asciiTheme="majorBidi" w:hAnsiTheme="majorBidi" w:cstheme="majorBidi"/>
          <w:b/>
          <w:bCs/>
          <w:sz w:val="24"/>
          <w:szCs w:val="24"/>
        </w:rPr>
        <w:t>It's as major tranquillizers or Neuroleptics.</w:t>
      </w:r>
    </w:p>
    <w:p w:rsidR="002B3CBA" w:rsidRPr="00AC02C7" w:rsidRDefault="002B3CBA" w:rsidP="002B3CB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2B3CBA" w:rsidRPr="00AC02C7" w:rsidRDefault="002B3CBA" w:rsidP="001816E1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AC02C7">
        <w:rPr>
          <w:rFonts w:asciiTheme="majorBidi" w:hAnsiTheme="majorBidi" w:cstheme="majorBidi"/>
          <w:b/>
          <w:bCs/>
          <w:sz w:val="24"/>
          <w:szCs w:val="24"/>
        </w:rPr>
        <w:t>* We can classified Antipsychotic drugs into two types , 1</w:t>
      </w:r>
      <w:r w:rsidRPr="00AC02C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generation that act as competitive inhibitors of D2 Dopamine recep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t>tors in the brain &amp; Peripheral ,which associated with high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EPS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br/>
        <w:t xml:space="preserve">Other is  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C02C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generation, 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which 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>have weak D2 blocking but with p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otent 5-HT2 antagonist activity but with less 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EPS </w:t>
      </w:r>
      <w:r w:rsidR="001816E1" w:rsidRPr="00AC02C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E63C0" w:rsidRPr="00AC02C7" w:rsidRDefault="007E63C0" w:rsidP="001816E1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E63C0" w:rsidRPr="00AC02C7" w:rsidRDefault="007E63C0" w:rsidP="001816E1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AC02C7">
        <w:rPr>
          <w:rFonts w:asciiTheme="majorBidi" w:hAnsiTheme="majorBidi" w:cstheme="majorBidi"/>
          <w:b/>
          <w:bCs/>
          <w:sz w:val="24"/>
          <w:szCs w:val="24"/>
          <w:u w:val="single"/>
        </w:rPr>
        <w:t>Classification of Antipsychotics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E63C0" w:rsidRPr="00AC02C7" w:rsidRDefault="007E63C0" w:rsidP="001816E1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AC02C7">
        <w:rPr>
          <w:rFonts w:asciiTheme="majorBidi" w:hAnsiTheme="majorBidi" w:cstheme="majorBidi"/>
          <w:b/>
          <w:bCs/>
          <w:sz w:val="24"/>
          <w:szCs w:val="24"/>
        </w:rPr>
        <w:t>Based on chemical structure ,antipsychotics are classified into five classes, those are: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br/>
        <w:t xml:space="preserve">1. </w:t>
      </w:r>
      <w:proofErr w:type="spellStart"/>
      <w:r w:rsidRPr="00AC02C7">
        <w:rPr>
          <w:rFonts w:asciiTheme="majorBidi" w:hAnsiTheme="majorBidi" w:cstheme="majorBidi"/>
          <w:b/>
          <w:bCs/>
          <w:sz w:val="24"/>
          <w:szCs w:val="24"/>
        </w:rPr>
        <w:t>phenothiazines</w:t>
      </w:r>
      <w:proofErr w:type="spellEnd"/>
      <w:r w:rsidRPr="00AC02C7">
        <w:rPr>
          <w:rFonts w:asciiTheme="majorBidi" w:hAnsiTheme="majorBidi" w:cstheme="majorBidi"/>
          <w:b/>
          <w:bCs/>
          <w:sz w:val="24"/>
          <w:szCs w:val="24"/>
        </w:rPr>
        <w:br/>
        <w:t xml:space="preserve">2. Ring analogues of phenothiazine 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br/>
        <w:t xml:space="preserve">3. </w:t>
      </w:r>
      <w:proofErr w:type="spellStart"/>
      <w:r w:rsidRPr="00AC02C7">
        <w:rPr>
          <w:rFonts w:asciiTheme="majorBidi" w:hAnsiTheme="majorBidi" w:cstheme="majorBidi"/>
          <w:b/>
          <w:bCs/>
          <w:sz w:val="24"/>
          <w:szCs w:val="24"/>
        </w:rPr>
        <w:t>Fluoro</w:t>
      </w:r>
      <w:proofErr w:type="spellEnd"/>
      <w:r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C02C7">
        <w:rPr>
          <w:rFonts w:asciiTheme="majorBidi" w:hAnsiTheme="majorBidi" w:cstheme="majorBidi"/>
          <w:b/>
          <w:bCs/>
          <w:sz w:val="24"/>
          <w:szCs w:val="24"/>
        </w:rPr>
        <w:t>butyrophenones</w:t>
      </w:r>
      <w:proofErr w:type="spellEnd"/>
      <w:r w:rsidRPr="00AC02C7">
        <w:rPr>
          <w:rFonts w:asciiTheme="majorBidi" w:hAnsiTheme="majorBidi" w:cstheme="majorBidi"/>
          <w:b/>
          <w:bCs/>
          <w:sz w:val="24"/>
          <w:szCs w:val="24"/>
        </w:rPr>
        <w:br/>
        <w:t>4. β-amino ketones</w:t>
      </w:r>
      <w:r w:rsidRPr="00AC02C7">
        <w:rPr>
          <w:rFonts w:asciiTheme="majorBidi" w:hAnsiTheme="majorBidi" w:cstheme="majorBidi"/>
          <w:b/>
          <w:bCs/>
          <w:sz w:val="24"/>
          <w:szCs w:val="24"/>
        </w:rPr>
        <w:br/>
        <w:t xml:space="preserve">5. </w:t>
      </w:r>
      <w:proofErr w:type="spellStart"/>
      <w:r w:rsidRPr="00AC02C7">
        <w:rPr>
          <w:rFonts w:asciiTheme="majorBidi" w:hAnsiTheme="majorBidi" w:cstheme="majorBidi"/>
          <w:b/>
          <w:bCs/>
          <w:sz w:val="24"/>
          <w:szCs w:val="24"/>
        </w:rPr>
        <w:t>Benzamides</w:t>
      </w:r>
      <w:proofErr w:type="spellEnd"/>
    </w:p>
    <w:p w:rsidR="002B3CBA" w:rsidRPr="00AC02C7" w:rsidRDefault="002B3CBA" w:rsidP="0061457C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E24627" w:rsidRDefault="007E63C0" w:rsidP="00D4120A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4120A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1. </w:t>
      </w:r>
      <w:proofErr w:type="spellStart"/>
      <w:r w:rsidR="0061457C" w:rsidRPr="00D4120A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Pheno</w:t>
      </w:r>
      <w:r w:rsidR="0061457C" w:rsidRPr="00D4120A">
        <w:rPr>
          <w:rFonts w:asciiTheme="majorBidi" w:hAnsiTheme="majorBidi" w:cstheme="majorBidi"/>
          <w:b/>
          <w:bCs/>
          <w:sz w:val="24"/>
          <w:szCs w:val="24"/>
          <w:u w:val="single"/>
        </w:rPr>
        <w:t>thiazin</w:t>
      </w:r>
      <w:r w:rsidR="0061457C" w:rsidRPr="00D4120A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es</w:t>
      </w:r>
      <w:proofErr w:type="spellEnd"/>
      <w:r w:rsidR="00B92CF8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  </w:t>
      </w:r>
      <w:r w:rsidR="00B92CF8" w:rsidRPr="00B92CF8">
        <w:rPr>
          <w:rFonts w:asciiTheme="majorBidi" w:hAnsiTheme="majorBidi" w:cstheme="majorBidi"/>
          <w:b/>
          <w:bCs/>
          <w:sz w:val="24"/>
          <w:szCs w:val="24"/>
        </w:rPr>
        <w:t>( 1</w:t>
      </w:r>
      <w:r w:rsidR="00B92CF8" w:rsidRPr="00B92C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B92CF8" w:rsidRPr="00B92CF8">
        <w:rPr>
          <w:rFonts w:asciiTheme="majorBidi" w:hAnsiTheme="majorBidi" w:cstheme="majorBidi"/>
          <w:b/>
          <w:bCs/>
          <w:sz w:val="24"/>
          <w:szCs w:val="24"/>
        </w:rPr>
        <w:t xml:space="preserve"> generation, typical antipsychotics)</w:t>
      </w:r>
    </w:p>
    <w:p w:rsidR="00E24627" w:rsidRPr="00E24627" w:rsidRDefault="00E24627" w:rsidP="00E24627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t>Three part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s</w:t>
      </w: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can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be </w:t>
      </w: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t>modified :</w:t>
      </w:r>
    </w:p>
    <w:p w:rsidR="00E24627" w:rsidRPr="00E24627" w:rsidRDefault="00E24627" w:rsidP="00E24627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t>*Modification on TC system.</w:t>
      </w: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br/>
        <w:t>* Modification propyl side chain.</w:t>
      </w: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br/>
        <w:t>* Modification aliphatic amine  NR2</w:t>
      </w:r>
      <w:r w:rsidRPr="00E24627">
        <w:rPr>
          <w:rFonts w:asciiTheme="majorBidi" w:hAnsiTheme="majorBidi" w:cstheme="majorBidi"/>
          <w:b/>
          <w:bCs/>
          <w:color w:val="002060"/>
          <w:sz w:val="24"/>
          <w:szCs w:val="24"/>
        </w:rPr>
        <w:br/>
      </w:r>
    </w:p>
    <w:p w:rsidR="00B92CF8" w:rsidRDefault="00E24627" w:rsidP="00B92CF8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**</w:t>
      </w:r>
      <w:r w:rsidR="00B92CF8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B92C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92CF8" w:rsidRPr="00B92CF8">
        <w:rPr>
          <w:rFonts w:asciiTheme="majorBidi" w:hAnsiTheme="majorBidi" w:cstheme="majorBidi"/>
          <w:b/>
          <w:bCs/>
          <w:sz w:val="24"/>
          <w:szCs w:val="24"/>
          <w:u w:val="single"/>
        </w:rPr>
        <w:t>SAR</w:t>
      </w:r>
      <w:r w:rsidR="00B92CF8" w:rsidRPr="00B92CF8">
        <w:rPr>
          <w:rFonts w:asciiTheme="majorBidi" w:hAnsiTheme="majorBidi" w:cstheme="majorBidi"/>
          <w:b/>
          <w:bCs/>
          <w:sz w:val="24"/>
          <w:szCs w:val="24"/>
        </w:rPr>
        <w:t xml:space="preserve">  of Phenothiazine</w:t>
      </w:r>
    </w:p>
    <w:p w:rsidR="00BA531F" w:rsidRDefault="00BA531F" w:rsidP="00B92CF8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A531F" w:rsidRPr="00BA531F" w:rsidRDefault="00BA531F" w:rsidP="00B92CF8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A53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Modification on TC system</w:t>
      </w:r>
    </w:p>
    <w:p w:rsidR="007E63C0" w:rsidRDefault="00B92CF8" w:rsidP="00B92CF8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 </w:t>
      </w:r>
      <w:proofErr w:type="spellStart"/>
      <w:r w:rsidR="009A664E" w:rsidRPr="00AC02C7">
        <w:rPr>
          <w:rFonts w:asciiTheme="majorBidi" w:hAnsiTheme="majorBidi" w:cstheme="majorBidi"/>
          <w:b/>
          <w:bCs/>
          <w:sz w:val="24"/>
          <w:szCs w:val="24"/>
        </w:rPr>
        <w:t>Phenothiazines</w:t>
      </w:r>
      <w:proofErr w:type="spellEnd"/>
      <w:r w:rsidR="009A664E" w:rsidRPr="00AC02C7">
        <w:rPr>
          <w:rFonts w:asciiTheme="majorBidi" w:hAnsiTheme="majorBidi" w:cstheme="majorBidi"/>
          <w:b/>
          <w:bCs/>
          <w:sz w:val="24"/>
          <w:szCs w:val="24"/>
        </w:rPr>
        <w:t xml:space="preserve"> have a tricyclic structure (6-6-6 system) in which two benzene rings are linked by a sulfur and a nitrogen atom.</w:t>
      </w:r>
    </w:p>
    <w:p w:rsidR="006A5CD4" w:rsidRDefault="006A5CD4" w:rsidP="007E63C0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92CF8" w:rsidRDefault="0017396B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noProof/>
        </w:rPr>
        <w:pict>
          <v:shape id="_x0000_s1080" type="#_x0000_t75" style="position:absolute;margin-left:146.25pt;margin-top:0;width:184.5pt;height:128.25pt;z-index:251670528;mso-position-horizontal:absolute;mso-position-horizontal-relative:text;mso-position-vertical-relative:text">
            <v:imagedata r:id="rId8" o:title=""/>
            <w10:wrap type="square" side="left"/>
          </v:shape>
          <o:OLEObject Type="Embed" ProgID="ChemDraw.Document.6.0" ShapeID="_x0000_s1080" DrawAspect="Content" ObjectID="_1728416249" r:id="rId9"/>
        </w:pict>
      </w: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D4120A" w:rsidRDefault="00D4120A" w:rsidP="00D4120A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7E63C0" w:rsidRPr="00AC02C7" w:rsidRDefault="0095573E" w:rsidP="007E63C0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a-</w:t>
      </w:r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The phenothiazine ring without substitution is inactive and the activity depend on the nature and position of the substitution.</w:t>
      </w:r>
    </w:p>
    <w:p w:rsidR="007E63C0" w:rsidRPr="00AC02C7" w:rsidRDefault="007E63C0" w:rsidP="007E63C0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  <w:rtl/>
        </w:rPr>
      </w:pPr>
    </w:p>
    <w:p w:rsidR="0095573E" w:rsidRDefault="0095573E" w:rsidP="0095573E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b</w:t>
      </w:r>
      <w:r w:rsidR="006A5CD4">
        <w:rPr>
          <w:rFonts w:asciiTheme="majorBidi" w:hAnsiTheme="majorBidi" w:cstheme="majorBidi"/>
          <w:b/>
          <w:bCs/>
          <w:color w:val="002060"/>
          <w:sz w:val="24"/>
          <w:szCs w:val="24"/>
        </w:rPr>
        <w:t>-</w:t>
      </w:r>
      <w:r w:rsidR="00891604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The substitution at position 2 (R2) with EWG increase antipsychotic activity .</w:t>
      </w:r>
    </w:p>
    <w:p w:rsidR="007E63C0" w:rsidRPr="00AC02C7" w:rsidRDefault="0095573E" w:rsidP="0095573E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c-</w:t>
      </w:r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So replacement of hydrogen atom at position 2 by </w:t>
      </w:r>
      <w:proofErr w:type="spellStart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chloro</w:t>
      </w:r>
      <w:proofErr w:type="spellEnd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</w:t>
      </w:r>
      <w:proofErr w:type="spellStart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chloropromazine</w:t>
      </w:r>
      <w:proofErr w:type="spellEnd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), or by </w:t>
      </w:r>
      <w:proofErr w:type="spellStart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trifluoromethyl</w:t>
      </w:r>
      <w:proofErr w:type="spellEnd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</w:t>
      </w:r>
      <w:proofErr w:type="spellStart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triflupromazine</w:t>
      </w:r>
      <w:proofErr w:type="spellEnd"/>
      <w:r w:rsidR="007E63C0" w:rsidRPr="00AC02C7">
        <w:rPr>
          <w:rFonts w:asciiTheme="majorBidi" w:hAnsiTheme="majorBidi" w:cstheme="majorBidi"/>
          <w:b/>
          <w:bCs/>
          <w:color w:val="002060"/>
          <w:sz w:val="24"/>
          <w:szCs w:val="24"/>
        </w:rPr>
        <w:t>) increase the activity.</w:t>
      </w:r>
    </w:p>
    <w:p w:rsidR="007E63C0" w:rsidRPr="00AC02C7" w:rsidRDefault="007E63C0" w:rsidP="0061457C">
      <w:pPr>
        <w:pStyle w:val="a3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891604" w:rsidRDefault="00891604" w:rsidP="00891604">
      <w:pPr>
        <w:jc w:val="center"/>
      </w:pPr>
      <w:r w:rsidRPr="00891604">
        <w:object w:dxaOrig="8981" w:dyaOrig="2820">
          <v:shape id="_x0000_i1025" type="#_x0000_t75" style="width:283.5pt;height:89.25pt" o:ole="">
            <v:imagedata r:id="rId10" o:title=""/>
          </v:shape>
          <o:OLEObject Type="Embed" ProgID="ChemDraw.Document.6.0" ShapeID="_x0000_i1025" DrawAspect="Content" ObjectID="_1728416245" r:id="rId11"/>
        </w:object>
      </w:r>
    </w:p>
    <w:p w:rsidR="00891604" w:rsidRPr="00AC02C7" w:rsidRDefault="00891604" w:rsidP="00891604">
      <w:pPr>
        <w:rPr>
          <w:b/>
          <w:bCs/>
          <w:sz w:val="24"/>
          <w:szCs w:val="24"/>
        </w:rPr>
      </w:pPr>
      <w:r w:rsidRPr="00870BBF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870BBF">
        <w:rPr>
          <w:rFonts w:asciiTheme="majorBidi" w:hAnsiTheme="majorBidi" w:cstheme="majorBidi"/>
          <w:b/>
          <w:bCs/>
          <w:sz w:val="24"/>
          <w:szCs w:val="24"/>
        </w:rPr>
        <w:t>trifluoromethyl</w:t>
      </w:r>
      <w:proofErr w:type="spellEnd"/>
      <w:r w:rsidRPr="00870BBF">
        <w:rPr>
          <w:rFonts w:asciiTheme="majorBidi" w:hAnsiTheme="majorBidi" w:cstheme="majorBidi"/>
          <w:b/>
          <w:bCs/>
          <w:sz w:val="24"/>
          <w:szCs w:val="24"/>
        </w:rPr>
        <w:t xml:space="preserve"> derivatives is more potent than </w:t>
      </w:r>
      <w:proofErr w:type="spellStart"/>
      <w:r w:rsidRPr="00870BBF">
        <w:rPr>
          <w:rFonts w:asciiTheme="majorBidi" w:hAnsiTheme="majorBidi" w:cstheme="majorBidi"/>
          <w:b/>
          <w:bCs/>
          <w:sz w:val="24"/>
          <w:szCs w:val="24"/>
        </w:rPr>
        <w:t>chloro</w:t>
      </w:r>
      <w:proofErr w:type="spellEnd"/>
      <w:r w:rsidRPr="00870BBF">
        <w:rPr>
          <w:rFonts w:asciiTheme="majorBidi" w:hAnsiTheme="majorBidi" w:cstheme="majorBidi"/>
          <w:b/>
          <w:bCs/>
          <w:sz w:val="24"/>
          <w:szCs w:val="24"/>
        </w:rPr>
        <w:t xml:space="preserve"> one but show higher extrapyramidal S/E(EPS</w:t>
      </w:r>
      <w:r w:rsidRPr="00AC02C7">
        <w:rPr>
          <w:b/>
          <w:bCs/>
          <w:sz w:val="24"/>
          <w:szCs w:val="24"/>
        </w:rPr>
        <w:t>).</w:t>
      </w:r>
    </w:p>
    <w:p w:rsidR="00AC02C7" w:rsidRPr="00AC02C7" w:rsidRDefault="0095573E" w:rsidP="00AC0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6A5CD4">
        <w:rPr>
          <w:b/>
          <w:bCs/>
          <w:sz w:val="24"/>
          <w:szCs w:val="24"/>
        </w:rPr>
        <w:t xml:space="preserve">- </w:t>
      </w:r>
      <w:r w:rsidR="00AC02C7" w:rsidRPr="00AC02C7">
        <w:rPr>
          <w:b/>
          <w:bCs/>
          <w:sz w:val="24"/>
          <w:szCs w:val="24"/>
        </w:rPr>
        <w:t xml:space="preserve">The </w:t>
      </w:r>
      <w:proofErr w:type="spellStart"/>
      <w:r w:rsidR="00AC02C7" w:rsidRPr="00AC02C7">
        <w:rPr>
          <w:b/>
          <w:bCs/>
          <w:sz w:val="24"/>
          <w:szCs w:val="24"/>
        </w:rPr>
        <w:t>tranqulizing</w:t>
      </w:r>
      <w:proofErr w:type="spellEnd"/>
      <w:r w:rsidR="00AC02C7" w:rsidRPr="00AC02C7">
        <w:rPr>
          <w:b/>
          <w:bCs/>
          <w:sz w:val="24"/>
          <w:szCs w:val="24"/>
        </w:rPr>
        <w:t xml:space="preserve"> activity is </w:t>
      </w:r>
      <w:r w:rsidR="00AC02C7" w:rsidRPr="00AC02C7">
        <w:rPr>
          <w:b/>
          <w:bCs/>
          <w:sz w:val="24"/>
          <w:szCs w:val="24"/>
          <w:u w:val="single"/>
        </w:rPr>
        <w:t>retained</w:t>
      </w:r>
      <w:r w:rsidR="00AC02C7" w:rsidRPr="00AC02C7">
        <w:rPr>
          <w:b/>
          <w:bCs/>
          <w:sz w:val="24"/>
          <w:szCs w:val="24"/>
        </w:rPr>
        <w:t xml:space="preserve"> with a variety of 2- substituents as </w:t>
      </w:r>
      <w:proofErr w:type="spellStart"/>
      <w:r w:rsidR="00AC02C7" w:rsidRPr="00AC02C7">
        <w:rPr>
          <w:b/>
          <w:bCs/>
          <w:sz w:val="24"/>
          <w:szCs w:val="24"/>
        </w:rPr>
        <w:t>thioalkyl</w:t>
      </w:r>
      <w:proofErr w:type="spellEnd"/>
      <w:r w:rsidR="00AC02C7" w:rsidRPr="00AC02C7">
        <w:rPr>
          <w:b/>
          <w:bCs/>
          <w:sz w:val="24"/>
          <w:szCs w:val="24"/>
        </w:rPr>
        <w:t xml:space="preserve"> and acyl group, but the 2 </w:t>
      </w:r>
      <w:proofErr w:type="spellStart"/>
      <w:r w:rsidR="00AC02C7" w:rsidRPr="00AC02C7">
        <w:rPr>
          <w:b/>
          <w:bCs/>
          <w:sz w:val="24"/>
          <w:szCs w:val="24"/>
        </w:rPr>
        <w:t>thioalkyl</w:t>
      </w:r>
      <w:proofErr w:type="spellEnd"/>
      <w:r w:rsidR="00AC02C7" w:rsidRPr="00AC02C7">
        <w:rPr>
          <w:b/>
          <w:bCs/>
          <w:sz w:val="24"/>
          <w:szCs w:val="24"/>
        </w:rPr>
        <w:t xml:space="preserve"> derivatives show fewer </w:t>
      </w:r>
      <w:proofErr w:type="spellStart"/>
      <w:r w:rsidR="00AC02C7" w:rsidRPr="00AC02C7">
        <w:rPr>
          <w:b/>
          <w:bCs/>
          <w:sz w:val="24"/>
          <w:szCs w:val="24"/>
        </w:rPr>
        <w:t>extrapyrmidal</w:t>
      </w:r>
      <w:proofErr w:type="spellEnd"/>
      <w:r w:rsidR="00AC02C7" w:rsidRPr="00AC02C7">
        <w:rPr>
          <w:b/>
          <w:bCs/>
          <w:sz w:val="24"/>
          <w:szCs w:val="24"/>
        </w:rPr>
        <w:t xml:space="preserve"> S/E .</w:t>
      </w:r>
    </w:p>
    <w:p w:rsidR="00AC02C7" w:rsidRPr="00BA531F" w:rsidRDefault="0095573E" w:rsidP="006A5C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A531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A5CD4" w:rsidRPr="00BA531F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AC02C7" w:rsidRPr="00BA531F">
        <w:rPr>
          <w:rFonts w:asciiTheme="majorBidi" w:hAnsiTheme="majorBidi" w:cstheme="majorBidi"/>
          <w:b/>
          <w:bCs/>
          <w:sz w:val="24"/>
          <w:szCs w:val="24"/>
        </w:rPr>
        <w:t xml:space="preserve">Substitution at position 1,3,4,6,7,9 result </w:t>
      </w:r>
      <w:proofErr w:type="spellStart"/>
      <w:r w:rsidR="00AC02C7" w:rsidRPr="00BA531F">
        <w:rPr>
          <w:rFonts w:asciiTheme="majorBidi" w:hAnsiTheme="majorBidi" w:cstheme="majorBidi"/>
          <w:b/>
          <w:bCs/>
          <w:sz w:val="24"/>
          <w:szCs w:val="24"/>
        </w:rPr>
        <w:t>result</w:t>
      </w:r>
      <w:proofErr w:type="spellEnd"/>
      <w:r w:rsidR="00AC02C7" w:rsidRPr="00BA531F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r w:rsidR="00AC02C7" w:rsidRPr="00BA53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loss </w:t>
      </w:r>
      <w:r w:rsidR="00AC02C7" w:rsidRPr="00BA531F">
        <w:rPr>
          <w:rFonts w:asciiTheme="majorBidi" w:hAnsiTheme="majorBidi" w:cstheme="majorBidi"/>
          <w:b/>
          <w:bCs/>
          <w:sz w:val="24"/>
          <w:szCs w:val="24"/>
        </w:rPr>
        <w:t>of tranquilizing activity.</w:t>
      </w:r>
    </w:p>
    <w:p w:rsidR="0095573E" w:rsidRPr="0095573E" w:rsidRDefault="0095573E" w:rsidP="0095573E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95573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Modification of side chain</w:t>
      </w:r>
    </w:p>
    <w:p w:rsidR="009B64FB" w:rsidRPr="0095573E" w:rsidRDefault="0095573E" w:rsidP="0095573E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95573E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6A5CD4" w:rsidRPr="0095573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6A5CD4" w:rsidRPr="0095573E">
        <w:rPr>
          <w:rFonts w:asciiTheme="majorBidi" w:hAnsiTheme="majorBidi" w:cstheme="majorBidi"/>
          <w:b/>
          <w:bCs/>
          <w:color w:val="002060"/>
          <w:sz w:val="24"/>
          <w:szCs w:val="24"/>
        </w:rPr>
        <w:t>The 3C chain between position N- 10 and the aliphatic amino nitrogen is critical for neuroleptic activity. Shortening or lengthening the chain at this position decreases the activity</w:t>
      </w:r>
      <w:r w:rsidR="006A5CD4" w:rsidRPr="006A5CD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. </w:t>
      </w:r>
    </w:p>
    <w:p w:rsidR="006A5CD4" w:rsidRPr="006A5CD4" w:rsidRDefault="006A5CD4" w:rsidP="009B64FB">
      <w:pPr>
        <w:spacing w:after="0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6A5C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5CD4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6A5CD4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Compound with 2 carbon side chain possess a moderate central depressant activity but                                  </w:t>
      </w:r>
    </w:p>
    <w:p w:rsidR="006A5CD4" w:rsidRPr="009660F2" w:rsidRDefault="006A5CD4" w:rsidP="009B64FB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with predominant antihistamine and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antiparkinsons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disease.</w:t>
      </w:r>
    </w:p>
    <w:p w:rsidR="006A5CD4" w:rsidRPr="00953C8E" w:rsidRDefault="006A5CD4" w:rsidP="009B64FB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9B64FB" w:rsidRDefault="006A5CD4" w:rsidP="006A5CD4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ii) Significant change in the length and polarity of the </w:t>
      </w:r>
      <w:r w:rsidR="009B64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side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chain</w:t>
      </w:r>
      <w:r w:rsidR="009B64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(propyl </w:t>
      </w:r>
      <w:proofErr w:type="spellStart"/>
      <w:r w:rsidR="009B64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dialkyl</w:t>
      </w:r>
      <w:proofErr w:type="spellEnd"/>
      <w:r w:rsidR="009B64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amine)</w:t>
      </w:r>
    </w:p>
    <w:p w:rsidR="006A5CD4" w:rsidRDefault="006A5CD4" w:rsidP="006A5CD4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lead to loss of activity, although some of these compounds are antitussive.</w:t>
      </w:r>
    </w:p>
    <w:p w:rsidR="006A5CD4" w:rsidRPr="006A5CD4" w:rsidRDefault="006A5CD4" w:rsidP="006A5CD4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6A5CD4" w:rsidRPr="00DC0B1D" w:rsidRDefault="006A5CD4" w:rsidP="006A5C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0B1D">
        <w:rPr>
          <w:rFonts w:asciiTheme="majorBidi" w:hAnsiTheme="majorBidi" w:cstheme="majorBidi"/>
          <w:b/>
          <w:bCs/>
          <w:sz w:val="24"/>
          <w:szCs w:val="24"/>
        </w:rPr>
        <w:t>iii) Branching at β-position of the side chain with a small group as methyl produce variable changes in tranquilizing activity depending on the nature of R2 (it may enhance or decrease activity.</w:t>
      </w:r>
    </w:p>
    <w:p w:rsidR="006A5CD4" w:rsidRPr="00DC0B1D" w:rsidRDefault="006A5CD4" w:rsidP="006A5C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0B1D">
        <w:rPr>
          <w:rFonts w:asciiTheme="majorBidi" w:hAnsiTheme="majorBidi" w:cstheme="majorBidi"/>
          <w:b/>
          <w:bCs/>
          <w:sz w:val="24"/>
          <w:szCs w:val="24"/>
        </w:rPr>
        <w:t>Q/ what is the general effect of β-methyl substitution on the pharmacological activity of phenothiazine?</w:t>
      </w:r>
    </w:p>
    <w:p w:rsidR="00DC0B1D" w:rsidRDefault="00DC0B1D" w:rsidP="00DC0B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0B1D">
        <w:rPr>
          <w:rFonts w:asciiTheme="majorBidi" w:hAnsiTheme="majorBidi" w:cstheme="majorBidi"/>
          <w:b/>
          <w:bCs/>
          <w:sz w:val="24"/>
          <w:szCs w:val="24"/>
        </w:rPr>
        <w:object w:dxaOrig="4656" w:dyaOrig="2590">
          <v:shape id="_x0000_i1026" type="#_x0000_t75" style="width:201pt;height:112.5pt" o:ole="">
            <v:imagedata r:id="rId12" o:title=""/>
          </v:shape>
          <o:OLEObject Type="Embed" ProgID="ChemDraw.Document.6.0" ShapeID="_x0000_i1026" DrawAspect="Content" ObjectID="_1728416246" r:id="rId13"/>
        </w:object>
      </w:r>
    </w:p>
    <w:p w:rsidR="006A5CD4" w:rsidRPr="00DC0B1D" w:rsidRDefault="006A5CD4" w:rsidP="006A5C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0B1D">
        <w:rPr>
          <w:rFonts w:asciiTheme="majorBidi" w:hAnsiTheme="majorBidi" w:cstheme="majorBidi"/>
          <w:b/>
          <w:bCs/>
          <w:sz w:val="24"/>
          <w:szCs w:val="24"/>
        </w:rPr>
        <w:t>In general β-methyl substituent enhance the antihistaminic antipruritic effects (</w:t>
      </w:r>
      <w:proofErr w:type="spellStart"/>
      <w:r w:rsidRPr="00DC0B1D">
        <w:rPr>
          <w:rFonts w:asciiTheme="majorBidi" w:hAnsiTheme="majorBidi" w:cstheme="majorBidi"/>
          <w:b/>
          <w:bCs/>
          <w:sz w:val="24"/>
          <w:szCs w:val="24"/>
        </w:rPr>
        <w:t>trimeprazine</w:t>
      </w:r>
      <w:proofErr w:type="spellEnd"/>
      <w:r w:rsidRPr="00DC0B1D">
        <w:rPr>
          <w:rFonts w:asciiTheme="majorBidi" w:hAnsiTheme="majorBidi" w:cstheme="majorBidi"/>
          <w:b/>
          <w:bCs/>
          <w:sz w:val="24"/>
          <w:szCs w:val="24"/>
        </w:rPr>
        <w:t xml:space="preserve">). This occur due to steric repulsion between the methyl group at the β-position </w:t>
      </w:r>
      <w:r w:rsidRPr="00DC0B1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and the 1,9 </w:t>
      </w:r>
      <w:proofErr w:type="spellStart"/>
      <w:r w:rsidRPr="00DC0B1D">
        <w:rPr>
          <w:rFonts w:asciiTheme="majorBidi" w:hAnsiTheme="majorBidi" w:cstheme="majorBidi"/>
          <w:b/>
          <w:bCs/>
          <w:sz w:val="24"/>
          <w:szCs w:val="24"/>
        </w:rPr>
        <w:t>perihydrogens</w:t>
      </w:r>
      <w:proofErr w:type="spellEnd"/>
      <w:r w:rsidRPr="00DC0B1D">
        <w:rPr>
          <w:rFonts w:asciiTheme="majorBidi" w:hAnsiTheme="majorBidi" w:cstheme="majorBidi"/>
          <w:b/>
          <w:bCs/>
          <w:sz w:val="24"/>
          <w:szCs w:val="24"/>
        </w:rPr>
        <w:t xml:space="preserve"> of the phenothiazine which result in a decrease in the </w:t>
      </w:r>
      <w:proofErr w:type="spellStart"/>
      <w:r w:rsidRPr="00DC0B1D">
        <w:rPr>
          <w:rFonts w:asciiTheme="majorBidi" w:hAnsiTheme="majorBidi" w:cstheme="majorBidi"/>
          <w:b/>
          <w:bCs/>
          <w:sz w:val="24"/>
          <w:szCs w:val="24"/>
        </w:rPr>
        <w:t>coplanarity</w:t>
      </w:r>
      <w:proofErr w:type="spellEnd"/>
      <w:r w:rsidRPr="00DC0B1D">
        <w:rPr>
          <w:rFonts w:asciiTheme="majorBidi" w:hAnsiTheme="majorBidi" w:cstheme="majorBidi"/>
          <w:b/>
          <w:bCs/>
          <w:sz w:val="24"/>
          <w:szCs w:val="24"/>
        </w:rPr>
        <w:t xml:space="preserve"> of the benzene rings.</w:t>
      </w:r>
    </w:p>
    <w:p w:rsidR="00422326" w:rsidRPr="00D4120A" w:rsidRDefault="007650DD" w:rsidP="00D4120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Modification of </w:t>
      </w:r>
      <w:r w:rsidR="00422326" w:rsidRPr="00D4120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Aliphatic </w:t>
      </w: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amine ( -NR</w:t>
      </w: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vertAlign w:val="subscript"/>
        </w:rPr>
        <w:t>2</w:t>
      </w: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:rsidR="0016415D" w:rsidRDefault="007650DD" w:rsidP="00D4120A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16415D">
        <w:rPr>
          <w:b/>
          <w:bCs/>
        </w:rPr>
        <w:t>1</w:t>
      </w:r>
      <w:r>
        <w:rPr>
          <w:b/>
          <w:bCs/>
        </w:rPr>
        <w:t xml:space="preserve">. </w:t>
      </w:r>
      <w:r w:rsidR="00422326" w:rsidRPr="00422326">
        <w:rPr>
          <w:b/>
          <w:bCs/>
        </w:rPr>
        <w:t>The al</w:t>
      </w:r>
      <w:r w:rsidR="0016415D">
        <w:rPr>
          <w:b/>
          <w:bCs/>
        </w:rPr>
        <w:t>iphatic nitrogen should be tert</w:t>
      </w:r>
      <w:r w:rsidR="00422326" w:rsidRPr="00422326">
        <w:rPr>
          <w:b/>
          <w:bCs/>
        </w:rPr>
        <w:t>iary to resist metabolism, if its 4</w:t>
      </w:r>
      <w:r w:rsidR="00422326" w:rsidRPr="00422326">
        <w:rPr>
          <w:b/>
          <w:bCs/>
          <w:vertAlign w:val="superscript"/>
        </w:rPr>
        <w:t>◦</w:t>
      </w:r>
      <w:r w:rsidR="00422326" w:rsidRPr="00422326">
        <w:rPr>
          <w:b/>
          <w:bCs/>
        </w:rPr>
        <w:t>there is no activity is</w:t>
      </w:r>
      <w:r w:rsidR="0016415D">
        <w:rPr>
          <w:b/>
          <w:bCs/>
        </w:rPr>
        <w:t xml:space="preserve">                                       </w:t>
      </w:r>
      <w:r w:rsidR="00422326" w:rsidRPr="00422326">
        <w:rPr>
          <w:b/>
          <w:bCs/>
        </w:rPr>
        <w:t xml:space="preserve"> </w:t>
      </w:r>
      <w:r w:rsidR="0016415D">
        <w:rPr>
          <w:b/>
          <w:bCs/>
        </w:rPr>
        <w:t xml:space="preserve">                                                                                  </w:t>
      </w:r>
    </w:p>
    <w:p w:rsidR="00422326" w:rsidRPr="00422326" w:rsidRDefault="0016415D" w:rsidP="00D4120A">
      <w:pPr>
        <w:spacing w:after="0"/>
        <w:rPr>
          <w:b/>
          <w:bCs/>
        </w:rPr>
      </w:pPr>
      <w:r>
        <w:rPr>
          <w:b/>
          <w:bCs/>
        </w:rPr>
        <w:t xml:space="preserve">               </w:t>
      </w:r>
      <w:r w:rsidR="00422326" w:rsidRPr="00422326">
        <w:rPr>
          <w:b/>
          <w:bCs/>
        </w:rPr>
        <w:t>produced because of the high polarity (decrease lipid solubility)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 </w:t>
      </w:r>
      <w:r>
        <w:rPr>
          <w:rFonts w:ascii="Arial" w:hAnsi="Arial" w:cs="Arial"/>
          <w:b/>
          <w:bCs/>
        </w:rPr>
        <w:t>↓</w:t>
      </w:r>
      <w:r>
        <w:rPr>
          <w:b/>
          <w:bCs/>
        </w:rPr>
        <w:t>activity</w:t>
      </w:r>
      <w:r w:rsidR="00422326" w:rsidRPr="00422326">
        <w:rPr>
          <w:b/>
          <w:bCs/>
        </w:rPr>
        <w:t>.</w:t>
      </w:r>
    </w:p>
    <w:p w:rsidR="0016415D" w:rsidRDefault="0016415D" w:rsidP="0016415D">
      <w:pPr>
        <w:spacing w:after="0"/>
        <w:rPr>
          <w:b/>
          <w:bCs/>
        </w:rPr>
      </w:pPr>
      <w:r>
        <w:rPr>
          <w:b/>
          <w:bCs/>
        </w:rPr>
        <w:t xml:space="preserve">    2.</w:t>
      </w:r>
      <w:r w:rsidR="00422326" w:rsidRPr="00422326">
        <w:rPr>
          <w:b/>
          <w:bCs/>
        </w:rPr>
        <w:t xml:space="preserve"> increasing the size of amino N-alkyl substituents (</w:t>
      </w:r>
      <w:proofErr w:type="spellStart"/>
      <w:r w:rsidR="00422326" w:rsidRPr="00422326">
        <w:rPr>
          <w:b/>
          <w:bCs/>
        </w:rPr>
        <w:t>diethylamino</w:t>
      </w:r>
      <w:proofErr w:type="spellEnd"/>
      <w:r w:rsidR="00422326" w:rsidRPr="00422326">
        <w:rPr>
          <w:b/>
          <w:bCs/>
        </w:rPr>
        <w:t xml:space="preserve">) reduces </w:t>
      </w:r>
      <w:proofErr w:type="spellStart"/>
      <w:r w:rsidR="00422326" w:rsidRPr="00422326">
        <w:rPr>
          <w:b/>
          <w:bCs/>
        </w:rPr>
        <w:t>antidopaminergic</w:t>
      </w:r>
      <w:proofErr w:type="spellEnd"/>
      <w:r w:rsidR="00422326" w:rsidRPr="00422326">
        <w:rPr>
          <w:b/>
          <w:bCs/>
        </w:rPr>
        <w:t xml:space="preserve"> and </w:t>
      </w:r>
      <w:r>
        <w:rPr>
          <w:b/>
          <w:bCs/>
        </w:rPr>
        <w:t xml:space="preserve">     </w:t>
      </w:r>
    </w:p>
    <w:p w:rsidR="00422326" w:rsidRDefault="0016415D" w:rsidP="0016415D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422326" w:rsidRPr="00422326">
        <w:rPr>
          <w:b/>
          <w:bCs/>
        </w:rPr>
        <w:t>antipsychotic activity.</w:t>
      </w:r>
    </w:p>
    <w:p w:rsidR="0016415D" w:rsidRDefault="0016415D" w:rsidP="0016415D">
      <w:pPr>
        <w:spacing w:after="0"/>
        <w:rPr>
          <w:b/>
          <w:bCs/>
        </w:rPr>
      </w:pPr>
      <w:r>
        <w:rPr>
          <w:b/>
          <w:bCs/>
        </w:rPr>
        <w:t xml:space="preserve">   3. </w:t>
      </w:r>
      <w:r w:rsidRPr="0016415D">
        <w:rPr>
          <w:b/>
          <w:bCs/>
        </w:rPr>
        <w:t xml:space="preserve">Substitution of </w:t>
      </w:r>
      <w:proofErr w:type="spellStart"/>
      <w:r w:rsidRPr="0016415D">
        <w:rPr>
          <w:b/>
          <w:bCs/>
        </w:rPr>
        <w:t>piperazine</w:t>
      </w:r>
      <w:proofErr w:type="spellEnd"/>
      <w:r w:rsidRPr="0016415D">
        <w:rPr>
          <w:b/>
          <w:bCs/>
        </w:rPr>
        <w:t xml:space="preserve"> group in place of terminal dimethyl amino group, as in </w:t>
      </w:r>
      <w:proofErr w:type="spellStart"/>
      <w:r w:rsidRPr="0016415D">
        <w:rPr>
          <w:b/>
          <w:bCs/>
        </w:rPr>
        <w:t>trifluorperazine</w:t>
      </w:r>
      <w:proofErr w:type="spellEnd"/>
      <w:r w:rsidRPr="0016415D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2723BC" w:rsidRDefault="0016415D" w:rsidP="0016415D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Pr="0016415D">
        <w:rPr>
          <w:b/>
          <w:bCs/>
        </w:rPr>
        <w:t xml:space="preserve">and </w:t>
      </w:r>
      <w:proofErr w:type="spellStart"/>
      <w:r w:rsidRPr="0016415D">
        <w:rPr>
          <w:b/>
          <w:bCs/>
        </w:rPr>
        <w:t>prochlorperazine</w:t>
      </w:r>
      <w:proofErr w:type="spellEnd"/>
      <w:r w:rsidRPr="0016415D">
        <w:rPr>
          <w:b/>
          <w:bCs/>
        </w:rPr>
        <w:t xml:space="preserve"> result in </w:t>
      </w:r>
      <w:r w:rsidR="002723BC" w:rsidRPr="0016415D">
        <w:rPr>
          <w:b/>
          <w:bCs/>
        </w:rPr>
        <w:t>increased</w:t>
      </w:r>
      <w:r w:rsidRPr="0016415D">
        <w:rPr>
          <w:b/>
          <w:bCs/>
        </w:rPr>
        <w:t xml:space="preserve"> potency, but result in an increase in EPS. </w:t>
      </w:r>
    </w:p>
    <w:p w:rsidR="002723BC" w:rsidRDefault="002723BC" w:rsidP="002723BC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16415D" w:rsidRPr="0016415D">
        <w:rPr>
          <w:b/>
          <w:bCs/>
        </w:rPr>
        <w:t xml:space="preserve">Or can be replaced by alkyl </w:t>
      </w:r>
      <w:proofErr w:type="spellStart"/>
      <w:r w:rsidR="0016415D" w:rsidRPr="0016415D">
        <w:rPr>
          <w:b/>
          <w:bCs/>
        </w:rPr>
        <w:t>piperidyl</w:t>
      </w:r>
      <w:proofErr w:type="spellEnd"/>
      <w:r w:rsidR="0016415D" w:rsidRPr="0016415D">
        <w:rPr>
          <w:b/>
          <w:bCs/>
        </w:rPr>
        <w:t xml:space="preserve"> and terminal N- should be substituted by alkyl not (H) which </w:t>
      </w:r>
      <w:r>
        <w:rPr>
          <w:b/>
          <w:bCs/>
        </w:rPr>
        <w:t xml:space="preserve">                      </w:t>
      </w:r>
    </w:p>
    <w:p w:rsidR="0016415D" w:rsidRPr="0016415D" w:rsidRDefault="002723BC" w:rsidP="002723BC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16415D" w:rsidRPr="0016415D">
        <w:rPr>
          <w:b/>
          <w:bCs/>
        </w:rPr>
        <w:t>produce no activity.</w:t>
      </w:r>
    </w:p>
    <w:p w:rsidR="00E24627" w:rsidRDefault="0017396B" w:rsidP="00656937">
      <w:r>
        <w:rPr>
          <w:noProof/>
        </w:rPr>
        <w:pict>
          <v:shape id="_x0000_s1072" type="#_x0000_t75" style="position:absolute;margin-left:56.25pt;margin-top:19pt;width:315.75pt;height:90.75pt;z-index:251660288;mso-position-horizontal-relative:text;mso-position-vertical-relative:text">
            <v:imagedata r:id="rId14" o:title=""/>
            <w10:wrap type="square"/>
          </v:shape>
          <o:OLEObject Type="Embed" ProgID="ChemDraw.Document.6.0" ShapeID="_x0000_s1072" DrawAspect="Content" ObjectID="_1728416250" r:id="rId15"/>
        </w:pict>
      </w:r>
    </w:p>
    <w:p w:rsidR="00E24627" w:rsidRDefault="00E24627" w:rsidP="002723BC"/>
    <w:p w:rsidR="006A5CD4" w:rsidRDefault="006A5CD4" w:rsidP="002723BC"/>
    <w:p w:rsidR="00656937" w:rsidRDefault="00656937" w:rsidP="00656937">
      <w:pPr>
        <w:rPr>
          <w:rtl/>
        </w:rPr>
      </w:pPr>
    </w:p>
    <w:p w:rsidR="00656937" w:rsidRDefault="00656937" w:rsidP="00656937">
      <w:pPr>
        <w:tabs>
          <w:tab w:val="left" w:pos="1320"/>
        </w:tabs>
        <w:jc w:val="center"/>
        <w:rPr>
          <w:rtl/>
        </w:rPr>
      </w:pPr>
    </w:p>
    <w:p w:rsidR="003007FA" w:rsidRDefault="0017396B" w:rsidP="003261D5">
      <w:pPr>
        <w:pStyle w:val="a3"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noProof/>
        </w:rPr>
        <w:pict>
          <v:shape id="_x0000_s1074" type="#_x0000_t75" style="position:absolute;left:0;text-align:left;margin-left:153.75pt;margin-top:8.55pt;width:96.75pt;height:71.25pt;z-index:251662336;mso-position-horizontal-relative:text;mso-position-vertical-relative:text">
            <v:imagedata r:id="rId16" o:title=""/>
            <w10:wrap type="square"/>
          </v:shape>
          <o:OLEObject Type="Embed" ProgID="ChemDraw.Document.6.0" ShapeID="_x0000_s1074" DrawAspect="Content" ObjectID="_1728416251" r:id="rId17"/>
        </w:pict>
      </w:r>
    </w:p>
    <w:p w:rsidR="00131281" w:rsidRDefault="00131281" w:rsidP="00BA174D">
      <w:pPr>
        <w:pStyle w:val="a3"/>
        <w:ind w:left="72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16415D" w:rsidRDefault="0016415D" w:rsidP="002723BC">
      <w:pPr>
        <w:pStyle w:val="a3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6677C1" w:rsidRDefault="006677C1" w:rsidP="006677C1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</w:p>
    <w:p w:rsidR="00B6226B" w:rsidRDefault="00B6226B" w:rsidP="00911FE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B6226B" w:rsidRDefault="00B6226B" w:rsidP="008A3DD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Note:- dimethyl amino derivative more likely produce a Parkinson like syndrome (tremor, rigidity, salivation), while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piperazine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derivatives produce-in</w:t>
      </w:r>
      <w:r w:rsidR="002859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addition-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dyskinetic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reaction involve the muscle of the face and neck, b</w:t>
      </w:r>
      <w:r w:rsidR="008A3DD0">
        <w:rPr>
          <w:rFonts w:asciiTheme="majorBidi" w:hAnsiTheme="majorBidi" w:cstheme="majorBidi"/>
          <w:b/>
          <w:bCs/>
          <w:sz w:val="24"/>
          <w:szCs w:val="24"/>
        </w:rPr>
        <w:t xml:space="preserve">ut the </w:t>
      </w:r>
      <w:r>
        <w:rPr>
          <w:rFonts w:asciiTheme="majorBidi" w:hAnsiTheme="majorBidi" w:cstheme="majorBidi"/>
          <w:b/>
          <w:bCs/>
          <w:sz w:val="24"/>
          <w:szCs w:val="24"/>
        </w:rPr>
        <w:t>advantage</w:t>
      </w:r>
      <w:r w:rsidR="008A3DD0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="008A3DD0">
        <w:rPr>
          <w:rFonts w:asciiTheme="majorBidi" w:hAnsiTheme="majorBidi" w:cstheme="majorBidi"/>
          <w:b/>
          <w:bCs/>
          <w:sz w:val="24"/>
          <w:szCs w:val="24"/>
        </w:rPr>
        <w:t>piperazine</w:t>
      </w:r>
      <w:proofErr w:type="spellEnd"/>
      <w:r w:rsidR="008A3DD0">
        <w:rPr>
          <w:rFonts w:asciiTheme="majorBidi" w:hAnsiTheme="majorBidi" w:cstheme="majorBidi"/>
          <w:b/>
          <w:bCs/>
          <w:sz w:val="24"/>
          <w:szCs w:val="24"/>
        </w:rPr>
        <w:t xml:space="preserve"> derivative is that they do not cause skin and liver disorders and blood </w:t>
      </w:r>
      <w:proofErr w:type="spellStart"/>
      <w:r w:rsidR="008A3DD0">
        <w:rPr>
          <w:rFonts w:asciiTheme="majorBidi" w:hAnsiTheme="majorBidi" w:cstheme="majorBidi"/>
          <w:b/>
          <w:bCs/>
          <w:sz w:val="24"/>
          <w:szCs w:val="24"/>
        </w:rPr>
        <w:t>dyscrasias</w:t>
      </w:r>
      <w:proofErr w:type="spellEnd"/>
      <w:r w:rsidR="008A3DD0">
        <w:rPr>
          <w:rFonts w:asciiTheme="majorBidi" w:hAnsiTheme="majorBidi" w:cstheme="majorBidi"/>
          <w:b/>
          <w:bCs/>
          <w:sz w:val="24"/>
          <w:szCs w:val="24"/>
        </w:rPr>
        <w:t xml:space="preserve"> that is associated with dimethyl amino and alkyl </w:t>
      </w:r>
      <w:proofErr w:type="spellStart"/>
      <w:r w:rsidR="008A3DD0">
        <w:rPr>
          <w:rFonts w:asciiTheme="majorBidi" w:hAnsiTheme="majorBidi" w:cstheme="majorBidi"/>
          <w:b/>
          <w:bCs/>
          <w:sz w:val="24"/>
          <w:szCs w:val="24"/>
        </w:rPr>
        <w:t>piperidyl</w:t>
      </w:r>
      <w:proofErr w:type="spellEnd"/>
      <w:r w:rsidR="008A3DD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11FE0" w:rsidRDefault="00911FE0" w:rsidP="00911FE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911FE0" w:rsidRPr="00D4120A" w:rsidRDefault="00911FE0" w:rsidP="00911FE0">
      <w:pPr>
        <w:pStyle w:val="a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2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2. Ring analogues of </w:t>
      </w:r>
      <w:proofErr w:type="spellStart"/>
      <w:r w:rsidRPr="00D4120A">
        <w:rPr>
          <w:rFonts w:asciiTheme="majorBidi" w:hAnsiTheme="majorBidi" w:cstheme="majorBidi"/>
          <w:b/>
          <w:bCs/>
          <w:sz w:val="24"/>
          <w:szCs w:val="24"/>
          <w:u w:val="single"/>
        </w:rPr>
        <w:t>phenothiazines</w:t>
      </w:r>
      <w:proofErr w:type="spellEnd"/>
      <w:r w:rsidRPr="00D412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</w:t>
      </w:r>
    </w:p>
    <w:p w:rsidR="00911FE0" w:rsidRDefault="00911FE0" w:rsidP="00911FE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These are again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devided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into 3 types:</w:t>
      </w:r>
    </w:p>
    <w:p w:rsidR="00E535C5" w:rsidRPr="004A09A0" w:rsidRDefault="00911FE0" w:rsidP="00911FE0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a- </w:t>
      </w:r>
      <w:proofErr w:type="spellStart"/>
      <w:r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Thio</w:t>
      </w:r>
      <w:r w:rsidR="00E535C5"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xanthines</w:t>
      </w:r>
      <w:proofErr w:type="spellEnd"/>
    </w:p>
    <w:p w:rsidR="00E535C5" w:rsidRPr="00E535C5" w:rsidRDefault="00E535C5" w:rsidP="00E535C5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thioxanthine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system differs from the phenothiazine system be replacement of N-H  moiety with a carbon atom doubly bonded to the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propylidene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side chain.</w:t>
      </w:r>
      <w:r w:rsidRPr="00E535C5">
        <w:rPr>
          <w:rFonts w:asciiTheme="majorBidi" w:hAnsiTheme="majorBidi" w:cstheme="majorBidi"/>
          <w:b/>
          <w:bCs/>
          <w:sz w:val="24"/>
          <w:szCs w:val="24"/>
        </w:rPr>
        <w:t xml:space="preserve"> with the substituent in the 2 position. The Z isomers are the more active antipsychotic isomers. The compounds of the group arc very similar in </w:t>
      </w:r>
      <w:proofErr w:type="spellStart"/>
      <w:r w:rsidRPr="00E535C5">
        <w:rPr>
          <w:rFonts w:asciiTheme="majorBidi" w:hAnsiTheme="majorBidi" w:cstheme="majorBidi"/>
          <w:b/>
          <w:bCs/>
          <w:sz w:val="24"/>
          <w:szCs w:val="24"/>
        </w:rPr>
        <w:t>pharmaco</w:t>
      </w:r>
      <w:proofErr w:type="spellEnd"/>
      <w:r w:rsidRPr="00E535C5">
        <w:rPr>
          <w:rFonts w:asciiTheme="majorBidi" w:hAnsiTheme="majorBidi" w:cstheme="majorBidi"/>
          <w:b/>
          <w:bCs/>
          <w:sz w:val="24"/>
          <w:szCs w:val="24"/>
        </w:rPr>
        <w:t xml:space="preserve">-logical properties to the corresponding </w:t>
      </w:r>
      <w:proofErr w:type="spellStart"/>
      <w:r w:rsidRPr="00E535C5">
        <w:rPr>
          <w:rFonts w:asciiTheme="majorBidi" w:hAnsiTheme="majorBidi" w:cstheme="majorBidi"/>
          <w:b/>
          <w:bCs/>
          <w:sz w:val="24"/>
          <w:szCs w:val="24"/>
        </w:rPr>
        <w:t>phenothiazines</w:t>
      </w:r>
      <w:proofErr w:type="spellEnd"/>
      <w:r w:rsidRPr="00E535C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30517" w:rsidRDefault="00F91D5C" w:rsidP="004A09A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Isosteric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replacement of the phenothiazine ring nitrogen by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C,or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 result in a decreased activity.</w:t>
      </w: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29734B" wp14:editId="3238E248">
            <wp:simplePos x="0" y="0"/>
            <wp:positionH relativeFrom="column">
              <wp:posOffset>742950</wp:posOffset>
            </wp:positionH>
            <wp:positionV relativeFrom="paragraph">
              <wp:posOffset>32385</wp:posOffset>
            </wp:positionV>
            <wp:extent cx="4140200" cy="3091180"/>
            <wp:effectExtent l="0" t="0" r="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11FE0" w:rsidRDefault="00911FE0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E535C5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E535C5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E535C5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E535C5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E535C5" w:rsidRDefault="00E535C5" w:rsidP="00BA34B3">
      <w:pPr>
        <w:pStyle w:val="a3"/>
        <w:ind w:left="1080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9B64FB" w:rsidRDefault="004A09A0" w:rsidP="009B64FB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b-</w:t>
      </w:r>
      <w:proofErr w:type="spellStart"/>
      <w:r w:rsidRP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>Dibezo</w:t>
      </w:r>
      <w:r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diaze</w:t>
      </w:r>
      <w:r w:rsidRP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>pines</w:t>
      </w:r>
      <w:proofErr w:type="spellEnd"/>
      <w:r w:rsidR="00B31F21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derivative </w:t>
      </w:r>
      <w:r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( 2</w:t>
      </w:r>
      <w:r w:rsidRPr="004A09A0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ed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generation , Atypical antipsychotic)</w:t>
      </w:r>
    </w:p>
    <w:p w:rsidR="004A09A0" w:rsidRPr="009B64FB" w:rsidRDefault="009B64FB" w:rsidP="009B64FB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</w:t>
      </w:r>
      <w:r w:rsidR="004A09A0" w:rsidRP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2N = </w:t>
      </w:r>
      <w:proofErr w:type="spellStart"/>
      <w:r w:rsidR="004A09A0" w:rsidRP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>aza</w:t>
      </w:r>
      <w:proofErr w:type="spellEnd"/>
      <w:r w:rsid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, </w:t>
      </w:r>
      <w:proofErr w:type="spellStart"/>
      <w:r w:rsid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>centeral</w:t>
      </w:r>
      <w:proofErr w:type="spellEnd"/>
      <w:r w:rsidR="004A09A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ring is 7 member</w:t>
      </w:r>
      <w:r w:rsidR="0095573E" w:rsidRPr="0095573E">
        <w:rPr>
          <w:rFonts w:asciiTheme="majorBidi" w:hAnsiTheme="majorBidi" w:cstheme="majorBidi"/>
          <w:b/>
          <w:bCs/>
          <w:color w:val="0070C0"/>
          <w:sz w:val="24"/>
          <w:szCs w:val="24"/>
        </w:rPr>
        <w:t>ed</w:t>
      </w:r>
      <w:r w:rsidR="0095573E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4A09A0" w:rsidRDefault="004A09A0" w:rsidP="004A09A0">
      <w:pPr>
        <w:pStyle w:val="a3"/>
        <w:ind w:left="36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4A09A0" w:rsidRDefault="004A09A0" w:rsidP="004A09A0">
      <w:pPr>
        <w:pStyle w:val="a3"/>
        <w:ind w:left="36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e.g. Clozapine </w:t>
      </w:r>
    </w:p>
    <w:p w:rsidR="004A09A0" w:rsidRDefault="004A09A0" w:rsidP="001D4C43">
      <w:pPr>
        <w:pStyle w:val="a3"/>
        <w:ind w:left="36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its blocks D4 &amp; other receptors like α</w:t>
      </w:r>
      <w:r w:rsidR="001D4C43" w:rsidRPr="001D4C43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1</w:t>
      </w:r>
      <w:r w:rsid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,α</w:t>
      </w:r>
      <w:r w:rsidR="001D4C43" w:rsidRPr="001D4C43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</w:t>
      </w:r>
      <w:r w:rsid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>, 5-HT</w:t>
      </w:r>
      <w:r w:rsidR="001D4C43" w:rsidRPr="001D4C43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1A</w:t>
      </w:r>
      <w:r w:rsid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, 5-HT</w:t>
      </w:r>
      <w:r w:rsidR="001D4C43" w:rsidRPr="001D4C43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2A</w:t>
      </w:r>
      <w:r w:rsid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>, 5-HT</w:t>
      </w:r>
      <w:r w:rsidR="001D4C43" w:rsidRPr="001D4C43">
        <w:rPr>
          <w:rFonts w:asciiTheme="majorBidi" w:hAnsiTheme="majorBidi" w:cstheme="majorBidi"/>
          <w:b/>
          <w:bCs/>
          <w:color w:val="0070C0"/>
          <w:sz w:val="24"/>
          <w:szCs w:val="24"/>
          <w:vertAlign w:val="subscript"/>
        </w:rPr>
        <w:t>2C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:rsidR="001D4C43" w:rsidRPr="004A09A0" w:rsidRDefault="001D4C43" w:rsidP="001D4C43">
      <w:pPr>
        <w:pStyle w:val="a3"/>
        <w:ind w:left="36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effective against both +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&amp; -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symptoms of schizophrenia and low tendency to produce EPS.</w:t>
      </w:r>
    </w:p>
    <w:p w:rsidR="001D4C43" w:rsidRDefault="0095573E" w:rsidP="00D4120A">
      <w:pPr>
        <w:pStyle w:val="a3"/>
        <w:ind w:left="36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4C43">
        <w:rPr>
          <w:rFonts w:asciiTheme="majorBidi" w:hAnsiTheme="majorBidi" w:cstheme="majorBidi"/>
          <w:b/>
          <w:bCs/>
          <w:color w:val="FF0000"/>
          <w:sz w:val="24"/>
          <w:szCs w:val="24"/>
        </w:rPr>
        <w:object w:dxaOrig="6341" w:dyaOrig="3135">
          <v:shape id="_x0000_i1027" type="#_x0000_t75" style="width:222.75pt;height:110.25pt" o:ole="">
            <v:imagedata r:id="rId19" o:title=""/>
          </v:shape>
          <o:OLEObject Type="Embed" ProgID="ChemDraw.Document.6.0" ShapeID="_x0000_i1027" DrawAspect="Content" ObjectID="_1728416247" r:id="rId20"/>
        </w:object>
      </w:r>
    </w:p>
    <w:p w:rsidR="005B6461" w:rsidRPr="004A09A0" w:rsidRDefault="004A09A0" w:rsidP="00E535C5">
      <w:pPr>
        <w:pStyle w:val="a3"/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c</w:t>
      </w:r>
      <w:r w:rsidR="00E535C5"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- </w:t>
      </w:r>
      <w:proofErr w:type="spellStart"/>
      <w:r w:rsidR="005B6461"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Dibenz</w:t>
      </w:r>
      <w:r w:rsidR="005B6461" w:rsidRPr="001D4C43">
        <w:rPr>
          <w:rFonts w:asciiTheme="majorBidi" w:hAnsiTheme="majorBidi" w:cstheme="majorBidi"/>
          <w:b/>
          <w:bCs/>
          <w:color w:val="0070C0"/>
          <w:sz w:val="24"/>
          <w:szCs w:val="24"/>
        </w:rPr>
        <w:t>oxazepin</w:t>
      </w:r>
      <w:r w:rsidR="005B6461"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es</w:t>
      </w:r>
      <w:proofErr w:type="spellEnd"/>
      <w:r w:rsidR="00B31F2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derivative </w:t>
      </w:r>
      <w:r w:rsidR="005B6461" w:rsidRPr="004A09A0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B31F21" w:rsidRPr="0095573E" w:rsidRDefault="0095573E" w:rsidP="0095573E">
      <w:pPr>
        <w:pStyle w:val="a3"/>
        <w:ind w:left="36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     </w:t>
      </w:r>
      <w:r w:rsidR="001D4C43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e.g.  </w:t>
      </w:r>
      <w:r w:rsidR="001D4C43" w:rsidRPr="00B31F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D4C43" w:rsidRPr="00B31F21">
        <w:rPr>
          <w:rFonts w:asciiTheme="majorBidi" w:hAnsiTheme="majorBidi" w:cstheme="majorBidi"/>
          <w:b/>
          <w:bCs/>
          <w:sz w:val="24"/>
          <w:szCs w:val="24"/>
        </w:rPr>
        <w:t>Loxapine</w:t>
      </w:r>
      <w:proofErr w:type="spellEnd"/>
      <w:r w:rsidR="001D4C43" w:rsidRPr="00B31F21">
        <w:rPr>
          <w:rFonts w:asciiTheme="majorBidi" w:hAnsiTheme="majorBidi" w:cstheme="majorBidi"/>
          <w:b/>
          <w:bCs/>
          <w:sz w:val="24"/>
          <w:szCs w:val="24"/>
        </w:rPr>
        <w:t xml:space="preserve"> succinate</w:t>
      </w:r>
    </w:p>
    <w:p w:rsidR="0095573E" w:rsidRDefault="0095573E" w:rsidP="0095573E">
      <w:pPr>
        <w:pStyle w:val="a3"/>
        <w:ind w:left="360"/>
        <w:jc w:val="center"/>
      </w:pPr>
      <w:r w:rsidRPr="0095573E">
        <w:rPr>
          <w:rFonts w:asciiTheme="majorBidi" w:hAnsiTheme="majorBidi" w:cstheme="majorBidi"/>
          <w:b/>
          <w:bCs/>
          <w:color w:val="00B050"/>
          <w:sz w:val="24"/>
          <w:szCs w:val="24"/>
        </w:rPr>
        <w:object w:dxaOrig="10670" w:dyaOrig="4550">
          <v:shape id="_x0000_i1028" type="#_x0000_t75" style="width:312pt;height:132.75pt" o:ole="">
            <v:imagedata r:id="rId21" o:title=""/>
          </v:shape>
          <o:OLEObject Type="Embed" ProgID="ChemDraw.Document.6.0" ShapeID="_x0000_i1028" DrawAspect="Content" ObjectID="_1728416248" r:id="rId22"/>
        </w:object>
      </w:r>
    </w:p>
    <w:p w:rsidR="0095573E" w:rsidRDefault="0095573E" w:rsidP="0095573E">
      <w:pPr>
        <w:pStyle w:val="a3"/>
        <w:ind w:left="360"/>
      </w:pPr>
    </w:p>
    <w:p w:rsidR="006326DC" w:rsidRDefault="00B31F21" w:rsidP="00B31F21">
      <w:pPr>
        <w:pStyle w:val="a3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4120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lastRenderedPageBreak/>
        <w:t xml:space="preserve">3. </w:t>
      </w:r>
      <w:proofErr w:type="spellStart"/>
      <w:r w:rsidRPr="00D4120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Fluoro</w:t>
      </w:r>
      <w:proofErr w:type="spellEnd"/>
      <w:r w:rsidRPr="00D4120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</w:t>
      </w:r>
      <w:proofErr w:type="spellStart"/>
      <w:r w:rsidRPr="00D4120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butyrohenones</w:t>
      </w:r>
      <w:proofErr w:type="spell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:</w:t>
      </w:r>
    </w:p>
    <w:p w:rsidR="00B31F21" w:rsidRDefault="00B31F21" w:rsidP="00B31F21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6556E9" wp14:editId="4BC40EC5">
            <wp:simplePos x="0" y="0"/>
            <wp:positionH relativeFrom="column">
              <wp:posOffset>2866390</wp:posOffset>
            </wp:positionH>
            <wp:positionV relativeFrom="paragraph">
              <wp:posOffset>78105</wp:posOffset>
            </wp:positionV>
            <wp:extent cx="2240280" cy="942975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8E" w:rsidRDefault="00220E8E" w:rsidP="00220E8E">
      <w:pPr>
        <w:rPr>
          <w:rtl/>
        </w:rPr>
      </w:pPr>
    </w:p>
    <w:p w:rsidR="00DE05C4" w:rsidRDefault="00DE05C4" w:rsidP="00220E8E">
      <w:pPr>
        <w:pStyle w:val="a3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D4120A" w:rsidRDefault="00D4120A" w:rsidP="00220E8E">
      <w:pPr>
        <w:pStyle w:val="a3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B31F21" w:rsidRDefault="00DE05C4" w:rsidP="00220E8E">
      <w:pPr>
        <w:pStyle w:val="a3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)</w:t>
      </w:r>
      <w:r w:rsidR="00B31F21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Haloperidol </w:t>
      </w:r>
    </w:p>
    <w:p w:rsidR="009A5E0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DE05C4">
        <w:rPr>
          <w:rFonts w:asciiTheme="majorBidi" w:hAnsiTheme="majorBidi" w:cstheme="majorBidi"/>
          <w:b/>
          <w:bCs/>
          <w:sz w:val="24"/>
          <w:szCs w:val="24"/>
        </w:rPr>
        <w:t>* potent antipsychotic useful in schizophrenia &amp; psychosis .</w:t>
      </w:r>
      <w:r w:rsidRPr="00DE05C4">
        <w:rPr>
          <w:rFonts w:asciiTheme="majorBidi" w:hAnsiTheme="majorBidi" w:cstheme="majorBidi"/>
          <w:b/>
          <w:bCs/>
          <w:sz w:val="24"/>
          <w:szCs w:val="24"/>
        </w:rPr>
        <w:br/>
        <w:t xml:space="preserve">- used in Gilles de la </w:t>
      </w:r>
      <w:proofErr w:type="spellStart"/>
      <w:r w:rsidRPr="00DE05C4">
        <w:rPr>
          <w:rFonts w:asciiTheme="majorBidi" w:hAnsiTheme="majorBidi" w:cstheme="majorBidi"/>
          <w:b/>
          <w:bCs/>
          <w:sz w:val="24"/>
          <w:szCs w:val="24"/>
        </w:rPr>
        <w:t>torrete</w:t>
      </w:r>
      <w:proofErr w:type="spellEnd"/>
      <w:r w:rsidRPr="00DE05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E05C4">
        <w:rPr>
          <w:rFonts w:asciiTheme="majorBidi" w:hAnsiTheme="majorBidi" w:cstheme="majorBidi"/>
          <w:b/>
          <w:bCs/>
          <w:sz w:val="24"/>
          <w:szCs w:val="24"/>
        </w:rPr>
        <w:t>syndrom</w:t>
      </w:r>
      <w:proofErr w:type="spellEnd"/>
      <w:r w:rsidRPr="00DE05C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E05C4">
        <w:rPr>
          <w:rFonts w:asciiTheme="majorBidi" w:hAnsiTheme="majorBidi" w:cstheme="majorBidi"/>
          <w:b/>
          <w:bCs/>
          <w:sz w:val="24"/>
          <w:szCs w:val="24"/>
        </w:rPr>
        <w:br/>
        <w:t xml:space="preserve">S/E : haloperidol upon dehydration produce a metabolic. Which causes </w:t>
      </w:r>
      <w:r>
        <w:rPr>
          <w:rFonts w:asciiTheme="majorBidi" w:hAnsiTheme="majorBidi" w:cstheme="majorBidi"/>
          <w:b/>
          <w:bCs/>
          <w:sz w:val="24"/>
          <w:szCs w:val="24"/>
        </w:rPr>
        <w:t>dyskinesia.</w:t>
      </w: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778B96" wp14:editId="7432C22B">
            <wp:simplePos x="0" y="0"/>
            <wp:positionH relativeFrom="column">
              <wp:posOffset>3114675</wp:posOffset>
            </wp:positionH>
            <wp:positionV relativeFrom="paragraph">
              <wp:posOffset>144145</wp:posOffset>
            </wp:positionV>
            <wp:extent cx="2470150" cy="720725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E05C4" w:rsidRDefault="00DE05C4" w:rsidP="00DE05C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E05C4" w:rsidRDefault="001F06D3" w:rsidP="00D11A9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A4FF32A" wp14:editId="483082BA">
            <wp:simplePos x="0" y="0"/>
            <wp:positionH relativeFrom="column">
              <wp:posOffset>3076575</wp:posOffset>
            </wp:positionH>
            <wp:positionV relativeFrom="paragraph">
              <wp:posOffset>473710</wp:posOffset>
            </wp:positionV>
            <wp:extent cx="3255645" cy="123761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C4" w:rsidRPr="00DE05C4">
        <w:rPr>
          <w:rFonts w:asciiTheme="majorHAnsi" w:eastAsiaTheme="majorEastAsia" w:hAnsi="Calibri" w:cstheme="majorBidi"/>
          <w:b/>
          <w:bCs/>
          <w:color w:val="FF0000"/>
          <w:kern w:val="24"/>
          <w:sz w:val="24"/>
          <w:szCs w:val="24"/>
        </w:rPr>
        <w:t xml:space="preserve">ii) </w:t>
      </w:r>
      <w:proofErr w:type="spellStart"/>
      <w:r w:rsidR="00DE05C4" w:rsidRPr="00DE05C4">
        <w:rPr>
          <w:rFonts w:asciiTheme="majorHAnsi" w:eastAsiaTheme="majorEastAsia" w:hAnsi="Calibri" w:cstheme="majorBidi"/>
          <w:b/>
          <w:bCs/>
          <w:color w:val="FF0000"/>
          <w:kern w:val="24"/>
          <w:sz w:val="24"/>
          <w:szCs w:val="24"/>
        </w:rPr>
        <w:t>Droperidol</w:t>
      </w:r>
      <w:proofErr w:type="spellEnd"/>
      <w:r w:rsidR="00D11A94">
        <w:rPr>
          <w:rFonts w:asciiTheme="majorHAnsi" w:eastAsiaTheme="majorEastAsia" w:hAnsi="Calibri" w:cstheme="majorBidi"/>
          <w:color w:val="00B050"/>
          <w:kern w:val="24"/>
          <w:sz w:val="64"/>
          <w:szCs w:val="64"/>
        </w:rPr>
        <w:t xml:space="preserve"> </w:t>
      </w:r>
      <w:r w:rsidR="00DE05C4" w:rsidRPr="00DE05C4">
        <w:rPr>
          <w:rFonts w:asciiTheme="majorHAnsi" w:eastAsiaTheme="majorEastAsia" w:hAnsi="Calibri" w:cstheme="majorBidi"/>
          <w:color w:val="00B050"/>
          <w:kern w:val="24"/>
          <w:sz w:val="64"/>
          <w:szCs w:val="64"/>
          <w:rtl/>
          <w:lang w:bidi="ar-IQ"/>
        </w:rPr>
        <w:br/>
      </w:r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- used as </w:t>
      </w:r>
      <w:proofErr w:type="spellStart"/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preanesthetic</w:t>
      </w:r>
      <w:proofErr w:type="spellEnd"/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</w:t>
      </w:r>
      <w:r w:rsid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neuroleptic.</w:t>
      </w:r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</w:t>
      </w:r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    or </w:t>
      </w:r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rtl/>
          <w:lang w:bidi="ar-IQ"/>
        </w:rPr>
        <w:t xml:space="preserve"> </w:t>
      </w:r>
      <w:r w:rsidR="00DE05C4" w:rsidRPr="00DE05C4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as an </w:t>
      </w:r>
      <w:r w:rsidR="00DE05C4" w:rsidRPr="00DE05C4">
        <w:rPr>
          <w:rFonts w:asciiTheme="majorHAnsi" w:eastAsiaTheme="majorEastAsia" w:hAnsi="Calibri" w:cstheme="majorBidi"/>
          <w:color w:val="0070C0"/>
          <w:kern w:val="24"/>
          <w:sz w:val="24"/>
          <w:szCs w:val="24"/>
        </w:rPr>
        <w:t>antiemetic (</w:t>
      </w:r>
      <w:r w:rsidR="00DE05C4">
        <w:rPr>
          <w:rFonts w:asciiTheme="majorHAnsi" w:eastAsiaTheme="majorEastAsia" w:hAnsi="Calibri" w:cstheme="majorBidi"/>
          <w:color w:val="0070C0"/>
          <w:kern w:val="24"/>
          <w:sz w:val="24"/>
          <w:szCs w:val="24"/>
        </w:rPr>
        <w:t xml:space="preserve">to treat or prevent </w:t>
      </w:r>
      <w:r w:rsidR="00DE05C4" w:rsidRPr="00DE05C4">
        <w:rPr>
          <w:rFonts w:asciiTheme="majorHAnsi" w:eastAsiaTheme="majorEastAsia" w:hAnsi="Calibri" w:cstheme="majorBidi"/>
          <w:color w:val="0070C0"/>
          <w:kern w:val="24"/>
          <w:sz w:val="24"/>
          <w:szCs w:val="24"/>
        </w:rPr>
        <w:t>nausea)</w:t>
      </w:r>
    </w:p>
    <w:p w:rsidR="00D11A94" w:rsidRDefault="00D11A94" w:rsidP="00D11A9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11A94" w:rsidRDefault="00D11A94" w:rsidP="00D11A94">
      <w:pPr>
        <w:pStyle w:val="a3"/>
        <w:rPr>
          <w:rFonts w:asciiTheme="majorBidi" w:hAnsiTheme="majorBidi" w:cstheme="majorBidi"/>
          <w:sz w:val="24"/>
          <w:szCs w:val="24"/>
        </w:rPr>
      </w:pPr>
      <w:r w:rsidRPr="00D11A94">
        <w:rPr>
          <w:rFonts w:asciiTheme="majorBidi" w:hAnsiTheme="majorBidi" w:cstheme="majorBidi"/>
          <w:sz w:val="24"/>
          <w:szCs w:val="24"/>
        </w:rPr>
        <w:t>Because of short acting</w:t>
      </w:r>
      <w:r>
        <w:rPr>
          <w:rFonts w:asciiTheme="majorBidi" w:hAnsiTheme="majorBidi" w:cstheme="majorBidi"/>
          <w:sz w:val="24"/>
          <w:szCs w:val="24"/>
        </w:rPr>
        <w:t xml:space="preserve"> &amp; highly sedating properties used in combination with fentanyl </w:t>
      </w:r>
      <w:proofErr w:type="spellStart"/>
      <w:r>
        <w:rPr>
          <w:rFonts w:asciiTheme="majorBidi" w:hAnsiTheme="majorBidi" w:cstheme="majorBidi"/>
          <w:sz w:val="24"/>
          <w:szCs w:val="24"/>
        </w:rPr>
        <w:t>preanesthetically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F06D3" w:rsidRDefault="001F06D3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D4120A" w:rsidRDefault="00D4120A" w:rsidP="001F06D3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1F06D3" w:rsidRPr="00D4120A" w:rsidRDefault="001F06D3" w:rsidP="001F06D3">
      <w:pPr>
        <w:pStyle w:val="a3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  <w:t xml:space="preserve">    </w:t>
      </w:r>
      <w:r w:rsidRPr="00D4120A">
        <w:rPr>
          <w:rFonts w:asciiTheme="majorBidi" w:hAnsiTheme="majorBidi" w:cstheme="majorBidi"/>
          <w:b/>
          <w:bCs/>
          <w:color w:val="FF0000"/>
          <w:sz w:val="24"/>
          <w:szCs w:val="24"/>
        </w:rPr>
        <w:t>iii) Risperidone</w:t>
      </w:r>
    </w:p>
    <w:p w:rsidR="001F06D3" w:rsidRDefault="001F06D3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F06D3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D453CC1" wp14:editId="343869B8">
            <wp:simplePos x="0" y="0"/>
            <wp:positionH relativeFrom="column">
              <wp:posOffset>1152525</wp:posOffset>
            </wp:positionH>
            <wp:positionV relativeFrom="paragraph">
              <wp:posOffset>13335</wp:posOffset>
            </wp:positionV>
            <wp:extent cx="2689860" cy="152209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D3" w:rsidRDefault="001F06D3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F06D3" w:rsidRDefault="001F06D3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F06D3" w:rsidRDefault="001F06D3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40E8F" w:rsidRDefault="00740E8F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40E8F" w:rsidRDefault="00740E8F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40E8F" w:rsidRDefault="00740E8F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40E8F" w:rsidRDefault="00740E8F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5573E" w:rsidRDefault="0095573E" w:rsidP="00D11A9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7E5453" w:rsidRPr="0095573E" w:rsidRDefault="007E5453" w:rsidP="007E5453">
      <w:pPr>
        <w:bidi/>
        <w:spacing w:before="154" w:after="0" w:line="240" w:lineRule="auto"/>
        <w:jc w:val="right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bidi="ar-IQ"/>
        </w:rPr>
      </w:pPr>
      <w:r w:rsidRPr="0095573E">
        <w:rPr>
          <w:rFonts w:ascii="Calibri" w:eastAsia="+mn-ea" w:hAnsi="Calibri" w:cs="+mn-cs"/>
          <w:color w:val="FF0000"/>
          <w:kern w:val="24"/>
          <w:sz w:val="24"/>
          <w:szCs w:val="24"/>
          <w:lang w:bidi="ar-IQ"/>
        </w:rPr>
        <w:lastRenderedPageBreak/>
        <w:t>4</w:t>
      </w:r>
      <w:r w:rsidRPr="0095573E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bidi="ar-IQ"/>
        </w:rPr>
        <w:t xml:space="preserve">. </w:t>
      </w:r>
      <w:r w:rsidRPr="0095573E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val="el-GR" w:bidi="ar-IQ"/>
        </w:rPr>
        <w:t>β</w:t>
      </w:r>
      <w:r w:rsidRPr="0095573E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bidi="ar-IQ"/>
        </w:rPr>
        <w:t xml:space="preserve">-amino ketone      </w:t>
      </w:r>
    </w:p>
    <w:p w:rsidR="007E5453" w:rsidRDefault="007E5453" w:rsidP="007E5453">
      <w:pPr>
        <w:pStyle w:val="a3"/>
        <w:rPr>
          <w:rFonts w:ascii="Calibri" w:eastAsia="+mn-ea" w:hAnsi="Calibri" w:cs="+mn-cs"/>
          <w:color w:val="000000"/>
          <w:kern w:val="24"/>
          <w:sz w:val="56"/>
          <w:szCs w:val="56"/>
        </w:rPr>
      </w:pPr>
      <w:r w:rsidRPr="007E5453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7E5453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>Molindone</w:t>
      </w:r>
      <w:proofErr w:type="spellEnd"/>
      <w:r w:rsidRPr="007E5453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hydrochloride</w:t>
      </w:r>
    </w:p>
    <w:p w:rsidR="007E5453" w:rsidRDefault="007E5453" w:rsidP="007E5453">
      <w:pPr>
        <w:pStyle w:val="a3"/>
        <w:rPr>
          <w:rFonts w:ascii="Calibri" w:eastAsia="+mn-ea" w:hAnsi="Calibri" w:cs="+mn-cs"/>
          <w:color w:val="000000"/>
          <w:kern w:val="2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76835</wp:posOffset>
            </wp:positionV>
            <wp:extent cx="2959100" cy="1169035"/>
            <wp:effectExtent l="0" t="0" r="0" b="0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453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         </w:t>
      </w:r>
    </w:p>
    <w:p w:rsidR="007E5453" w:rsidRDefault="007E5453" w:rsidP="007E5453">
      <w:pPr>
        <w:pStyle w:val="a3"/>
        <w:rPr>
          <w:rFonts w:ascii="Calibri" w:eastAsia="+mn-ea" w:hAnsi="Calibri" w:cs="+mn-cs"/>
          <w:color w:val="000000"/>
          <w:kern w:val="24"/>
          <w:sz w:val="56"/>
          <w:szCs w:val="56"/>
        </w:rPr>
      </w:pPr>
    </w:p>
    <w:p w:rsidR="007E5453" w:rsidRDefault="007E5453" w:rsidP="007E5453">
      <w:pPr>
        <w:pStyle w:val="a3"/>
        <w:rPr>
          <w:rFonts w:ascii="Calibri" w:eastAsia="+mn-ea" w:hAnsi="Calibri" w:cs="+mn-cs"/>
          <w:color w:val="000000"/>
          <w:kern w:val="24"/>
          <w:sz w:val="56"/>
          <w:szCs w:val="56"/>
        </w:rPr>
      </w:pPr>
    </w:p>
    <w:p w:rsidR="0095573E" w:rsidRDefault="0095573E" w:rsidP="007E5453">
      <w:pPr>
        <w:pStyle w:val="a3"/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</w:rPr>
      </w:pPr>
    </w:p>
    <w:p w:rsidR="001F06D3" w:rsidRPr="007E5453" w:rsidRDefault="007E5453" w:rsidP="007E5453">
      <w:pPr>
        <w:pStyle w:val="a3"/>
        <w:rPr>
          <w:rFonts w:ascii="Calibri" w:eastAsia="+mn-ea" w:hAnsi="Calibri" w:cs="+mn-cs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471D47" wp14:editId="213B249B">
            <wp:simplePos x="0" y="0"/>
            <wp:positionH relativeFrom="column">
              <wp:posOffset>2924175</wp:posOffset>
            </wp:positionH>
            <wp:positionV relativeFrom="paragraph">
              <wp:posOffset>131445</wp:posOffset>
            </wp:positionV>
            <wp:extent cx="2085975" cy="144716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453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 xml:space="preserve"> </w:t>
      </w:r>
      <w:r w:rsidRPr="00D4120A">
        <w:rPr>
          <w:rFonts w:ascii="Calibri" w:eastAsia="+mn-ea" w:hAnsi="Calibri" w:cs="+mn-cs"/>
          <w:b/>
          <w:bCs/>
          <w:color w:val="FF0000"/>
          <w:kern w:val="24"/>
          <w:sz w:val="24"/>
          <w:szCs w:val="24"/>
        </w:rPr>
        <w:t xml:space="preserve">5. </w:t>
      </w:r>
      <w:proofErr w:type="spellStart"/>
      <w:r w:rsidRPr="00D4120A">
        <w:rPr>
          <w:rFonts w:ascii="Calibri" w:eastAsia="+mn-ea" w:hAnsi="Calibri" w:cs="+mn-cs"/>
          <w:b/>
          <w:bCs/>
          <w:color w:val="FF0000"/>
          <w:kern w:val="24"/>
          <w:sz w:val="24"/>
          <w:szCs w:val="24"/>
        </w:rPr>
        <w:t>Benzamide</w:t>
      </w:r>
      <w:proofErr w:type="spellEnd"/>
      <w:r w:rsidRPr="00D4120A">
        <w:rPr>
          <w:rFonts w:ascii="Calibri" w:eastAsia="+mn-ea" w:hAnsi="Calibri" w:cs="+mn-cs"/>
          <w:b/>
          <w:bCs/>
          <w:color w:val="FF0000"/>
          <w:kern w:val="24"/>
          <w:sz w:val="24"/>
          <w:szCs w:val="24"/>
        </w:rPr>
        <w:br/>
      </w:r>
      <w:r w:rsidRPr="00D4120A">
        <w:rPr>
          <w:rFonts w:ascii="Calibri" w:eastAsia="+mn-ea" w:hAnsi="Calibri" w:cs="+mn-cs"/>
          <w:b/>
          <w:bCs/>
          <w:color w:val="FF0000"/>
          <w:kern w:val="24"/>
          <w:sz w:val="24"/>
          <w:szCs w:val="24"/>
        </w:rPr>
        <w:br/>
      </w:r>
      <w:bookmarkStart w:id="0" w:name="_GoBack"/>
      <w:r w:rsidRPr="00D20374">
        <w:rPr>
          <w:rFonts w:ascii="Calibri" w:eastAsia="+mn-ea" w:hAnsi="Calibri" w:cs="+mn-cs"/>
          <w:b/>
          <w:bCs/>
          <w:kern w:val="24"/>
          <w:sz w:val="24"/>
          <w:szCs w:val="24"/>
        </w:rPr>
        <w:t xml:space="preserve"> </w:t>
      </w:r>
      <w:proofErr w:type="spellStart"/>
      <w:r w:rsidRPr="00D20374">
        <w:rPr>
          <w:rFonts w:ascii="Calibri" w:eastAsia="+mn-ea" w:hAnsi="Calibri" w:cs="+mn-cs"/>
          <w:b/>
          <w:bCs/>
          <w:kern w:val="24"/>
          <w:sz w:val="24"/>
          <w:szCs w:val="24"/>
        </w:rPr>
        <w:t>s.g</w:t>
      </w:r>
      <w:proofErr w:type="spellEnd"/>
      <w:r w:rsidRPr="00D20374">
        <w:rPr>
          <w:rFonts w:ascii="Calibri" w:eastAsia="+mn-ea" w:hAnsi="Calibri" w:cs="+mn-cs"/>
          <w:b/>
          <w:bCs/>
          <w:kern w:val="24"/>
          <w:sz w:val="24"/>
          <w:szCs w:val="24"/>
        </w:rPr>
        <w:t xml:space="preserve">.   </w:t>
      </w:r>
      <w:proofErr w:type="spellStart"/>
      <w:r w:rsidRPr="00D20374">
        <w:rPr>
          <w:rFonts w:ascii="Calibri" w:eastAsia="+mn-ea" w:hAnsi="Calibri" w:cs="+mn-cs"/>
          <w:b/>
          <w:bCs/>
          <w:kern w:val="24"/>
          <w:sz w:val="24"/>
          <w:szCs w:val="24"/>
        </w:rPr>
        <w:t>Sulpiride</w:t>
      </w:r>
      <w:proofErr w:type="spellEnd"/>
      <w:r w:rsidRPr="007E5453">
        <w:rPr>
          <w:rFonts w:ascii="Calibri" w:eastAsia="+mn-ea" w:hAnsi="Calibri" w:cs="+mn-cs"/>
          <w:b/>
          <w:bCs/>
          <w:sz w:val="24"/>
          <w:szCs w:val="24"/>
        </w:rPr>
        <w:t xml:space="preserve">              </w:t>
      </w:r>
      <w:bookmarkEnd w:id="0"/>
    </w:p>
    <w:sectPr w:rsidR="001F06D3" w:rsidRPr="007E5453" w:rsidSect="00D56C49">
      <w:headerReference w:type="default" r:id="rId29"/>
      <w:footerReference w:type="default" r:id="rId30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6B" w:rsidRDefault="0017396B" w:rsidP="005D54A3">
      <w:pPr>
        <w:spacing w:after="0" w:line="240" w:lineRule="auto"/>
      </w:pPr>
      <w:r>
        <w:separator/>
      </w:r>
    </w:p>
  </w:endnote>
  <w:endnote w:type="continuationSeparator" w:id="0">
    <w:p w:rsidR="0017396B" w:rsidRDefault="0017396B" w:rsidP="005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1"/>
      <w:gridCol w:w="8745"/>
    </w:tblGrid>
    <w:tr w:rsidR="00087907">
      <w:tc>
        <w:tcPr>
          <w:tcW w:w="918" w:type="dxa"/>
        </w:tcPr>
        <w:p w:rsidR="00087907" w:rsidRDefault="007A40F5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0374" w:rsidRPr="00D20374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87907" w:rsidRDefault="00087907">
          <w:pPr>
            <w:pStyle w:val="a5"/>
          </w:pPr>
        </w:p>
      </w:tc>
    </w:tr>
  </w:tbl>
  <w:p w:rsidR="00087907" w:rsidRDefault="00087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6B" w:rsidRDefault="0017396B" w:rsidP="005D54A3">
      <w:pPr>
        <w:spacing w:after="0" w:line="240" w:lineRule="auto"/>
      </w:pPr>
      <w:r>
        <w:separator/>
      </w:r>
    </w:p>
  </w:footnote>
  <w:footnote w:type="continuationSeparator" w:id="0">
    <w:p w:rsidR="0017396B" w:rsidRDefault="0017396B" w:rsidP="005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8" w:rsidRDefault="009551E8" w:rsidP="009551E8">
    <w:pPr>
      <w:pStyle w:val="a3"/>
      <w:rPr>
        <w:rFonts w:asciiTheme="majorBidi" w:hAnsiTheme="majorBidi" w:cstheme="majorBidi"/>
        <w:color w:val="C00000"/>
        <w:sz w:val="28"/>
        <w:szCs w:val="28"/>
        <w:u w:val="single"/>
      </w:rPr>
    </w:pP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4 Stage    </w:t>
    </w:r>
    <w:proofErr w:type="spellStart"/>
    <w:r w:rsidR="00520A09">
      <w:rPr>
        <w:rFonts w:asciiTheme="majorBidi" w:hAnsiTheme="majorBidi" w:cstheme="majorBidi"/>
        <w:color w:val="C00000"/>
        <w:sz w:val="28"/>
        <w:szCs w:val="28"/>
        <w:u w:val="single"/>
      </w:rPr>
      <w:t>Lec</w:t>
    </w:r>
    <w:proofErr w:type="spellEnd"/>
    <w:r w:rsidR="0061457C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>4</w:t>
    </w:r>
    <w:r w:rsidR="00087907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   </w:t>
    </w:r>
    <w:r w:rsidR="00087907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Organic pharmaceutical chemistry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II </w:t>
    </w:r>
    <w:r w:rsidR="00607E5B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9A5E04">
      <w:rPr>
        <w:rFonts w:asciiTheme="majorBidi" w:hAnsiTheme="majorBidi" w:cstheme="majorBidi"/>
        <w:color w:val="C00000"/>
        <w:sz w:val="28"/>
        <w:szCs w:val="28"/>
        <w:u w:val="single"/>
      </w:rPr>
      <w:t>Wednesday</w:t>
    </w:r>
    <w:r w:rsidR="00BD1E48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D76C0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 w:rsidR="007B702B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>26</w:t>
    </w:r>
    <w:r w:rsidR="007B702B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087907" w:rsidRPr="005D54A3">
      <w:rPr>
        <w:rFonts w:asciiTheme="majorBidi" w:hAnsiTheme="majorBidi" w:cstheme="majorBidi"/>
        <w:color w:val="C00000"/>
        <w:sz w:val="28"/>
        <w:szCs w:val="28"/>
        <w:u w:val="single"/>
      </w:rPr>
      <w:t>/</w:t>
    </w:r>
    <w:r w:rsidR="00520A09">
      <w:rPr>
        <w:rFonts w:asciiTheme="majorBidi" w:hAnsiTheme="majorBidi" w:cstheme="majorBidi"/>
        <w:color w:val="C00000"/>
        <w:sz w:val="28"/>
        <w:szCs w:val="28"/>
        <w:u w:val="single"/>
      </w:rPr>
      <w:t>1</w:t>
    </w:r>
    <w:r w:rsidR="007B702B">
      <w:rPr>
        <w:rFonts w:asciiTheme="majorBidi" w:hAnsiTheme="majorBidi" w:cstheme="majorBidi"/>
        <w:color w:val="C00000"/>
        <w:sz w:val="28"/>
        <w:szCs w:val="28"/>
        <w:u w:val="single"/>
      </w:rPr>
      <w:t>0</w:t>
    </w:r>
    <w:r w:rsidR="00D76C03">
      <w:rPr>
        <w:rFonts w:asciiTheme="majorBidi" w:hAnsiTheme="majorBidi" w:cstheme="majorBidi"/>
        <w:color w:val="C00000"/>
        <w:sz w:val="28"/>
        <w:szCs w:val="28"/>
        <w:u w:val="single"/>
      </w:rPr>
      <w:t>/20</w:t>
    </w:r>
    <w:r w:rsidR="007B702B">
      <w:rPr>
        <w:rFonts w:asciiTheme="majorBidi" w:hAnsiTheme="majorBidi" w:cstheme="majorBidi"/>
        <w:color w:val="C00000"/>
        <w:sz w:val="28"/>
        <w:szCs w:val="28"/>
        <w:u w:val="single"/>
      </w:rPr>
      <w:t>22</w:t>
    </w:r>
    <w:r w:rsidR="00087907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</w:p>
  <w:p w:rsidR="00087907" w:rsidRPr="005D54A3" w:rsidRDefault="009551E8" w:rsidP="009551E8">
    <w:pPr>
      <w:pStyle w:val="a3"/>
      <w:rPr>
        <w:rFonts w:asciiTheme="majorBidi" w:hAnsiTheme="majorBidi" w:cstheme="majorBidi"/>
        <w:color w:val="C00000"/>
        <w:sz w:val="28"/>
        <w:szCs w:val="28"/>
        <w:u w:val="single"/>
      </w:rPr>
    </w:pP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Dr. </w:t>
    </w:r>
    <w:proofErr w:type="spellStart"/>
    <w:r>
      <w:rPr>
        <w:rFonts w:asciiTheme="majorBidi" w:hAnsiTheme="majorBidi" w:cstheme="majorBidi"/>
        <w:color w:val="C00000"/>
        <w:sz w:val="28"/>
        <w:szCs w:val="28"/>
        <w:u w:val="single"/>
      </w:rPr>
      <w:t>Leaqaa</w:t>
    </w:r>
    <w:proofErr w:type="spellEnd"/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</w:t>
    </w:r>
    <w:r w:rsidR="00087907"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89"/>
    <w:multiLevelType w:val="hybridMultilevel"/>
    <w:tmpl w:val="15E43AAA"/>
    <w:lvl w:ilvl="0" w:tplc="051E8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25"/>
    <w:multiLevelType w:val="hybridMultilevel"/>
    <w:tmpl w:val="E542AD44"/>
    <w:lvl w:ilvl="0" w:tplc="E710E6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747F3"/>
    <w:multiLevelType w:val="hybridMultilevel"/>
    <w:tmpl w:val="6EA88F28"/>
    <w:lvl w:ilvl="0" w:tplc="6C0C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AE9"/>
    <w:multiLevelType w:val="hybridMultilevel"/>
    <w:tmpl w:val="370C38C6"/>
    <w:lvl w:ilvl="0" w:tplc="8B0CD8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08D9"/>
    <w:multiLevelType w:val="hybridMultilevel"/>
    <w:tmpl w:val="F2F40958"/>
    <w:lvl w:ilvl="0" w:tplc="3C16AC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6EC"/>
    <w:multiLevelType w:val="hybridMultilevel"/>
    <w:tmpl w:val="33883CE0"/>
    <w:lvl w:ilvl="0" w:tplc="C03C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318B"/>
    <w:multiLevelType w:val="hybridMultilevel"/>
    <w:tmpl w:val="90C2EDA6"/>
    <w:lvl w:ilvl="0" w:tplc="9CE0D2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64381"/>
    <w:multiLevelType w:val="hybridMultilevel"/>
    <w:tmpl w:val="2D6CF618"/>
    <w:lvl w:ilvl="0" w:tplc="D25CC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6C60"/>
    <w:multiLevelType w:val="hybridMultilevel"/>
    <w:tmpl w:val="747E9446"/>
    <w:lvl w:ilvl="0" w:tplc="67245C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64A0"/>
    <w:multiLevelType w:val="hybridMultilevel"/>
    <w:tmpl w:val="16926484"/>
    <w:lvl w:ilvl="0" w:tplc="59AC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81D"/>
    <w:multiLevelType w:val="hybridMultilevel"/>
    <w:tmpl w:val="6EA88F28"/>
    <w:lvl w:ilvl="0" w:tplc="6C0C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10FAF"/>
    <w:multiLevelType w:val="hybridMultilevel"/>
    <w:tmpl w:val="68366BB0"/>
    <w:lvl w:ilvl="0" w:tplc="48B826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C1F60"/>
    <w:multiLevelType w:val="hybridMultilevel"/>
    <w:tmpl w:val="CAF6D2D6"/>
    <w:lvl w:ilvl="0" w:tplc="DDB0681A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66ED"/>
    <w:multiLevelType w:val="hybridMultilevel"/>
    <w:tmpl w:val="E654E60A"/>
    <w:lvl w:ilvl="0" w:tplc="9D7642E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0BF"/>
    <w:multiLevelType w:val="hybridMultilevel"/>
    <w:tmpl w:val="85FA2A30"/>
    <w:lvl w:ilvl="0" w:tplc="C010B8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97236"/>
    <w:multiLevelType w:val="hybridMultilevel"/>
    <w:tmpl w:val="0A968C38"/>
    <w:lvl w:ilvl="0" w:tplc="D9B6A9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80BC4"/>
    <w:multiLevelType w:val="hybridMultilevel"/>
    <w:tmpl w:val="55EA8428"/>
    <w:lvl w:ilvl="0" w:tplc="CCCE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95198"/>
    <w:multiLevelType w:val="hybridMultilevel"/>
    <w:tmpl w:val="3A484ECC"/>
    <w:lvl w:ilvl="0" w:tplc="C2360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A2D2E"/>
    <w:multiLevelType w:val="hybridMultilevel"/>
    <w:tmpl w:val="EAF8AF1C"/>
    <w:lvl w:ilvl="0" w:tplc="8988BE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3B68FA"/>
    <w:multiLevelType w:val="hybridMultilevel"/>
    <w:tmpl w:val="7466DE66"/>
    <w:lvl w:ilvl="0" w:tplc="5BD42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73C9"/>
    <w:multiLevelType w:val="hybridMultilevel"/>
    <w:tmpl w:val="A3CC6370"/>
    <w:lvl w:ilvl="0" w:tplc="E89C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76C74"/>
    <w:multiLevelType w:val="hybridMultilevel"/>
    <w:tmpl w:val="9574E82C"/>
    <w:lvl w:ilvl="0" w:tplc="A7BEA952">
      <w:start w:val="1"/>
      <w:numFmt w:val="lowerLetter"/>
      <w:lvlText w:val="%1-"/>
      <w:lvlJc w:val="left"/>
      <w:pPr>
        <w:ind w:left="502" w:hanging="360"/>
      </w:pPr>
      <w:rPr>
        <w:rFonts w:asciiTheme="majorBidi" w:hAnsiTheme="majorBidi" w:cstheme="majorBidi" w:hint="default"/>
        <w:b/>
        <w:bCs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625B"/>
    <w:multiLevelType w:val="hybridMultilevel"/>
    <w:tmpl w:val="12BCF954"/>
    <w:lvl w:ilvl="0" w:tplc="16B45EC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16"/>
  </w:num>
  <w:num w:numId="9">
    <w:abstractNumId w:val="1"/>
  </w:num>
  <w:num w:numId="10">
    <w:abstractNumId w:val="21"/>
  </w:num>
  <w:num w:numId="11">
    <w:abstractNumId w:val="9"/>
  </w:num>
  <w:num w:numId="12">
    <w:abstractNumId w:val="6"/>
  </w:num>
  <w:num w:numId="13">
    <w:abstractNumId w:val="22"/>
  </w:num>
  <w:num w:numId="14">
    <w:abstractNumId w:val="13"/>
  </w:num>
  <w:num w:numId="15">
    <w:abstractNumId w:val="19"/>
  </w:num>
  <w:num w:numId="16">
    <w:abstractNumId w:val="14"/>
  </w:num>
  <w:num w:numId="17">
    <w:abstractNumId w:val="11"/>
  </w:num>
  <w:num w:numId="18">
    <w:abstractNumId w:val="12"/>
  </w:num>
  <w:num w:numId="19">
    <w:abstractNumId w:val="0"/>
  </w:num>
  <w:num w:numId="20">
    <w:abstractNumId w:val="18"/>
  </w:num>
  <w:num w:numId="21">
    <w:abstractNumId w:val="10"/>
  </w:num>
  <w:num w:numId="22">
    <w:abstractNumId w:val="2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Q2MTOyMDMwNDEwMTVQ0lEKTi0uzszPAykwrAUAJHOnliwAAAA="/>
  </w:docVars>
  <w:rsids>
    <w:rsidRoot w:val="005D54A3"/>
    <w:rsid w:val="00002AF2"/>
    <w:rsid w:val="00003123"/>
    <w:rsid w:val="000032EF"/>
    <w:rsid w:val="00006179"/>
    <w:rsid w:val="0000664B"/>
    <w:rsid w:val="00010806"/>
    <w:rsid w:val="00017E54"/>
    <w:rsid w:val="00020A63"/>
    <w:rsid w:val="000219C5"/>
    <w:rsid w:val="00024331"/>
    <w:rsid w:val="00025BF9"/>
    <w:rsid w:val="00026BB0"/>
    <w:rsid w:val="00030D1C"/>
    <w:rsid w:val="0003196F"/>
    <w:rsid w:val="00032064"/>
    <w:rsid w:val="00035E3C"/>
    <w:rsid w:val="00037C9F"/>
    <w:rsid w:val="00041FF3"/>
    <w:rsid w:val="00047D1B"/>
    <w:rsid w:val="000511DA"/>
    <w:rsid w:val="00051339"/>
    <w:rsid w:val="00051437"/>
    <w:rsid w:val="00060172"/>
    <w:rsid w:val="000603E4"/>
    <w:rsid w:val="0006139F"/>
    <w:rsid w:val="000662A9"/>
    <w:rsid w:val="000734C1"/>
    <w:rsid w:val="00073DD0"/>
    <w:rsid w:val="00074DA7"/>
    <w:rsid w:val="000759E2"/>
    <w:rsid w:val="00076F03"/>
    <w:rsid w:val="00080E7A"/>
    <w:rsid w:val="00081E36"/>
    <w:rsid w:val="00083328"/>
    <w:rsid w:val="0008462A"/>
    <w:rsid w:val="00085D4A"/>
    <w:rsid w:val="00085E49"/>
    <w:rsid w:val="00087426"/>
    <w:rsid w:val="00087907"/>
    <w:rsid w:val="00087D9D"/>
    <w:rsid w:val="0009404A"/>
    <w:rsid w:val="000940CD"/>
    <w:rsid w:val="000941CF"/>
    <w:rsid w:val="00096063"/>
    <w:rsid w:val="000A0B32"/>
    <w:rsid w:val="000A4355"/>
    <w:rsid w:val="000A5D9A"/>
    <w:rsid w:val="000A6A72"/>
    <w:rsid w:val="000B0079"/>
    <w:rsid w:val="000B77D7"/>
    <w:rsid w:val="000C422B"/>
    <w:rsid w:val="000D0709"/>
    <w:rsid w:val="000D0AD5"/>
    <w:rsid w:val="000D5C8E"/>
    <w:rsid w:val="000E2F46"/>
    <w:rsid w:val="000E3E2F"/>
    <w:rsid w:val="000E5040"/>
    <w:rsid w:val="000E5336"/>
    <w:rsid w:val="000F1EF8"/>
    <w:rsid w:val="000F2C6D"/>
    <w:rsid w:val="000F3119"/>
    <w:rsid w:val="000F4539"/>
    <w:rsid w:val="000F7723"/>
    <w:rsid w:val="00101B7E"/>
    <w:rsid w:val="001030E0"/>
    <w:rsid w:val="00104A64"/>
    <w:rsid w:val="00110346"/>
    <w:rsid w:val="0011036E"/>
    <w:rsid w:val="00113D0B"/>
    <w:rsid w:val="00115F09"/>
    <w:rsid w:val="00116531"/>
    <w:rsid w:val="00120481"/>
    <w:rsid w:val="001232C7"/>
    <w:rsid w:val="001237E4"/>
    <w:rsid w:val="001260D3"/>
    <w:rsid w:val="001274DA"/>
    <w:rsid w:val="0012797D"/>
    <w:rsid w:val="00131281"/>
    <w:rsid w:val="00131A37"/>
    <w:rsid w:val="0013232E"/>
    <w:rsid w:val="00136BA5"/>
    <w:rsid w:val="00141EC1"/>
    <w:rsid w:val="0014679F"/>
    <w:rsid w:val="00151A70"/>
    <w:rsid w:val="00152C55"/>
    <w:rsid w:val="00154540"/>
    <w:rsid w:val="00154879"/>
    <w:rsid w:val="00155397"/>
    <w:rsid w:val="0015738E"/>
    <w:rsid w:val="001576AE"/>
    <w:rsid w:val="00162141"/>
    <w:rsid w:val="00163B02"/>
    <w:rsid w:val="0016415D"/>
    <w:rsid w:val="001641A9"/>
    <w:rsid w:val="00164E13"/>
    <w:rsid w:val="00166780"/>
    <w:rsid w:val="001674BA"/>
    <w:rsid w:val="0017396B"/>
    <w:rsid w:val="00175107"/>
    <w:rsid w:val="00177516"/>
    <w:rsid w:val="001816E1"/>
    <w:rsid w:val="00182BF6"/>
    <w:rsid w:val="001930BE"/>
    <w:rsid w:val="00193EA7"/>
    <w:rsid w:val="00197CAE"/>
    <w:rsid w:val="001A0A1B"/>
    <w:rsid w:val="001A3DBA"/>
    <w:rsid w:val="001A47C3"/>
    <w:rsid w:val="001A53BD"/>
    <w:rsid w:val="001A62B0"/>
    <w:rsid w:val="001B2D91"/>
    <w:rsid w:val="001B4CF3"/>
    <w:rsid w:val="001B615A"/>
    <w:rsid w:val="001B7E87"/>
    <w:rsid w:val="001C0534"/>
    <w:rsid w:val="001C42CB"/>
    <w:rsid w:val="001C4CA5"/>
    <w:rsid w:val="001C7EEF"/>
    <w:rsid w:val="001D1BA2"/>
    <w:rsid w:val="001D4C43"/>
    <w:rsid w:val="001D7CA8"/>
    <w:rsid w:val="001E24CA"/>
    <w:rsid w:val="001E4060"/>
    <w:rsid w:val="001E4B94"/>
    <w:rsid w:val="001E6100"/>
    <w:rsid w:val="001E6153"/>
    <w:rsid w:val="001F06D3"/>
    <w:rsid w:val="001F682F"/>
    <w:rsid w:val="001F731C"/>
    <w:rsid w:val="001F750A"/>
    <w:rsid w:val="001F7C7F"/>
    <w:rsid w:val="001F7CA2"/>
    <w:rsid w:val="00200269"/>
    <w:rsid w:val="00201A10"/>
    <w:rsid w:val="00213625"/>
    <w:rsid w:val="00215D60"/>
    <w:rsid w:val="002170FB"/>
    <w:rsid w:val="00220E8E"/>
    <w:rsid w:val="002222B6"/>
    <w:rsid w:val="002261A9"/>
    <w:rsid w:val="00226E16"/>
    <w:rsid w:val="002418B3"/>
    <w:rsid w:val="00241BB8"/>
    <w:rsid w:val="00241E95"/>
    <w:rsid w:val="002420B6"/>
    <w:rsid w:val="002441B6"/>
    <w:rsid w:val="002527AE"/>
    <w:rsid w:val="00256D58"/>
    <w:rsid w:val="00263B1E"/>
    <w:rsid w:val="0026462F"/>
    <w:rsid w:val="00266559"/>
    <w:rsid w:val="00270A33"/>
    <w:rsid w:val="00271186"/>
    <w:rsid w:val="002721C7"/>
    <w:rsid w:val="002723BC"/>
    <w:rsid w:val="002736C5"/>
    <w:rsid w:val="00274F0A"/>
    <w:rsid w:val="00276BF3"/>
    <w:rsid w:val="00276F1B"/>
    <w:rsid w:val="00280446"/>
    <w:rsid w:val="00284E50"/>
    <w:rsid w:val="00284F62"/>
    <w:rsid w:val="002859AE"/>
    <w:rsid w:val="002862E2"/>
    <w:rsid w:val="002900AB"/>
    <w:rsid w:val="002A1245"/>
    <w:rsid w:val="002A22C1"/>
    <w:rsid w:val="002A5307"/>
    <w:rsid w:val="002B1ADC"/>
    <w:rsid w:val="002B27F1"/>
    <w:rsid w:val="002B3CBA"/>
    <w:rsid w:val="002C23EB"/>
    <w:rsid w:val="002C2826"/>
    <w:rsid w:val="002C2C62"/>
    <w:rsid w:val="002C45CF"/>
    <w:rsid w:val="002C4CC8"/>
    <w:rsid w:val="002C5080"/>
    <w:rsid w:val="002C56AC"/>
    <w:rsid w:val="002C61D9"/>
    <w:rsid w:val="002D044A"/>
    <w:rsid w:val="002D0A96"/>
    <w:rsid w:val="002D3D00"/>
    <w:rsid w:val="002D4EDB"/>
    <w:rsid w:val="002E4D8E"/>
    <w:rsid w:val="002E7B70"/>
    <w:rsid w:val="002F2376"/>
    <w:rsid w:val="002F5E94"/>
    <w:rsid w:val="003007FA"/>
    <w:rsid w:val="00305BCD"/>
    <w:rsid w:val="00312173"/>
    <w:rsid w:val="00312388"/>
    <w:rsid w:val="00313CC9"/>
    <w:rsid w:val="00317C18"/>
    <w:rsid w:val="003202DC"/>
    <w:rsid w:val="003207C4"/>
    <w:rsid w:val="003220B1"/>
    <w:rsid w:val="00322187"/>
    <w:rsid w:val="0032220D"/>
    <w:rsid w:val="00322614"/>
    <w:rsid w:val="003261D5"/>
    <w:rsid w:val="003275A0"/>
    <w:rsid w:val="00327D09"/>
    <w:rsid w:val="003302A2"/>
    <w:rsid w:val="00330B92"/>
    <w:rsid w:val="00331CD8"/>
    <w:rsid w:val="00333256"/>
    <w:rsid w:val="0033395D"/>
    <w:rsid w:val="00333B09"/>
    <w:rsid w:val="003346B2"/>
    <w:rsid w:val="0034073B"/>
    <w:rsid w:val="00351533"/>
    <w:rsid w:val="0035425F"/>
    <w:rsid w:val="0035691A"/>
    <w:rsid w:val="003579E9"/>
    <w:rsid w:val="00361F9C"/>
    <w:rsid w:val="00364B74"/>
    <w:rsid w:val="00365BA7"/>
    <w:rsid w:val="003754EB"/>
    <w:rsid w:val="00377B7F"/>
    <w:rsid w:val="00377FE2"/>
    <w:rsid w:val="003817B5"/>
    <w:rsid w:val="00382AE7"/>
    <w:rsid w:val="00382E48"/>
    <w:rsid w:val="0038573A"/>
    <w:rsid w:val="00395CD9"/>
    <w:rsid w:val="003970F8"/>
    <w:rsid w:val="003A0A37"/>
    <w:rsid w:val="003B2237"/>
    <w:rsid w:val="003B4C74"/>
    <w:rsid w:val="003C48D0"/>
    <w:rsid w:val="003C578E"/>
    <w:rsid w:val="003D2093"/>
    <w:rsid w:val="003D2641"/>
    <w:rsid w:val="003D2906"/>
    <w:rsid w:val="003D6130"/>
    <w:rsid w:val="003D7540"/>
    <w:rsid w:val="003E4D0C"/>
    <w:rsid w:val="003E6707"/>
    <w:rsid w:val="003F020F"/>
    <w:rsid w:val="003F0463"/>
    <w:rsid w:val="003F08BC"/>
    <w:rsid w:val="003F33A3"/>
    <w:rsid w:val="003F53FE"/>
    <w:rsid w:val="003F542B"/>
    <w:rsid w:val="003F70FC"/>
    <w:rsid w:val="004022EB"/>
    <w:rsid w:val="00402A7E"/>
    <w:rsid w:val="00402EE4"/>
    <w:rsid w:val="004063BE"/>
    <w:rsid w:val="00411740"/>
    <w:rsid w:val="00411AC3"/>
    <w:rsid w:val="00411ECE"/>
    <w:rsid w:val="0041609B"/>
    <w:rsid w:val="00416495"/>
    <w:rsid w:val="00416639"/>
    <w:rsid w:val="00417512"/>
    <w:rsid w:val="004221A7"/>
    <w:rsid w:val="00422326"/>
    <w:rsid w:val="0042367D"/>
    <w:rsid w:val="004247D2"/>
    <w:rsid w:val="00425F37"/>
    <w:rsid w:val="00426BFA"/>
    <w:rsid w:val="004328D6"/>
    <w:rsid w:val="00432FD8"/>
    <w:rsid w:val="004334AC"/>
    <w:rsid w:val="00433589"/>
    <w:rsid w:val="00433F23"/>
    <w:rsid w:val="00434664"/>
    <w:rsid w:val="00441011"/>
    <w:rsid w:val="00441952"/>
    <w:rsid w:val="00445CFD"/>
    <w:rsid w:val="00446CEE"/>
    <w:rsid w:val="00446DFC"/>
    <w:rsid w:val="0044718F"/>
    <w:rsid w:val="0045478C"/>
    <w:rsid w:val="00456E2D"/>
    <w:rsid w:val="0046143F"/>
    <w:rsid w:val="00462B7D"/>
    <w:rsid w:val="00463610"/>
    <w:rsid w:val="004660AC"/>
    <w:rsid w:val="00467802"/>
    <w:rsid w:val="00470239"/>
    <w:rsid w:val="00470366"/>
    <w:rsid w:val="0047513F"/>
    <w:rsid w:val="0048048D"/>
    <w:rsid w:val="00482EDD"/>
    <w:rsid w:val="00484BD1"/>
    <w:rsid w:val="00484D33"/>
    <w:rsid w:val="00485A3F"/>
    <w:rsid w:val="004A09A0"/>
    <w:rsid w:val="004A2419"/>
    <w:rsid w:val="004A44E1"/>
    <w:rsid w:val="004A5927"/>
    <w:rsid w:val="004B4581"/>
    <w:rsid w:val="004B66AD"/>
    <w:rsid w:val="004B7711"/>
    <w:rsid w:val="004C07D9"/>
    <w:rsid w:val="004C30D0"/>
    <w:rsid w:val="004D3A43"/>
    <w:rsid w:val="004D5D39"/>
    <w:rsid w:val="004D6B11"/>
    <w:rsid w:val="004E173A"/>
    <w:rsid w:val="004E24BE"/>
    <w:rsid w:val="004E7200"/>
    <w:rsid w:val="004F035E"/>
    <w:rsid w:val="004F1CDF"/>
    <w:rsid w:val="004F2CFA"/>
    <w:rsid w:val="004F2F0B"/>
    <w:rsid w:val="004F3263"/>
    <w:rsid w:val="004F3C3E"/>
    <w:rsid w:val="004F67AE"/>
    <w:rsid w:val="004F786E"/>
    <w:rsid w:val="004F7B15"/>
    <w:rsid w:val="005007DA"/>
    <w:rsid w:val="0050089E"/>
    <w:rsid w:val="00502AE4"/>
    <w:rsid w:val="00503CAA"/>
    <w:rsid w:val="00510877"/>
    <w:rsid w:val="00513158"/>
    <w:rsid w:val="00514D4E"/>
    <w:rsid w:val="00516DC8"/>
    <w:rsid w:val="00520A09"/>
    <w:rsid w:val="00521965"/>
    <w:rsid w:val="005224EF"/>
    <w:rsid w:val="0052307E"/>
    <w:rsid w:val="00526DD9"/>
    <w:rsid w:val="00532BA3"/>
    <w:rsid w:val="005336C7"/>
    <w:rsid w:val="00534334"/>
    <w:rsid w:val="0053624E"/>
    <w:rsid w:val="00540017"/>
    <w:rsid w:val="00541706"/>
    <w:rsid w:val="0054380A"/>
    <w:rsid w:val="00544D57"/>
    <w:rsid w:val="00547AF3"/>
    <w:rsid w:val="00552F4D"/>
    <w:rsid w:val="00553A46"/>
    <w:rsid w:val="00554411"/>
    <w:rsid w:val="00554B48"/>
    <w:rsid w:val="0055663D"/>
    <w:rsid w:val="00565803"/>
    <w:rsid w:val="00565E4F"/>
    <w:rsid w:val="00572778"/>
    <w:rsid w:val="00573129"/>
    <w:rsid w:val="00580AD5"/>
    <w:rsid w:val="005824A6"/>
    <w:rsid w:val="005830AB"/>
    <w:rsid w:val="00591273"/>
    <w:rsid w:val="005958F9"/>
    <w:rsid w:val="005A1CDE"/>
    <w:rsid w:val="005A6242"/>
    <w:rsid w:val="005B156E"/>
    <w:rsid w:val="005B1E25"/>
    <w:rsid w:val="005B6461"/>
    <w:rsid w:val="005C2207"/>
    <w:rsid w:val="005C29FC"/>
    <w:rsid w:val="005C452D"/>
    <w:rsid w:val="005C5D0F"/>
    <w:rsid w:val="005D50A4"/>
    <w:rsid w:val="005D54A3"/>
    <w:rsid w:val="005E2E31"/>
    <w:rsid w:val="005E713B"/>
    <w:rsid w:val="005E74A7"/>
    <w:rsid w:val="005F042D"/>
    <w:rsid w:val="005F30C6"/>
    <w:rsid w:val="005F3EC4"/>
    <w:rsid w:val="0060064C"/>
    <w:rsid w:val="00600F52"/>
    <w:rsid w:val="00602293"/>
    <w:rsid w:val="006030C7"/>
    <w:rsid w:val="00603635"/>
    <w:rsid w:val="006047E6"/>
    <w:rsid w:val="00607E5B"/>
    <w:rsid w:val="006119B7"/>
    <w:rsid w:val="00611D30"/>
    <w:rsid w:val="00613A0B"/>
    <w:rsid w:val="0061457C"/>
    <w:rsid w:val="006168E3"/>
    <w:rsid w:val="0061764C"/>
    <w:rsid w:val="00620C6F"/>
    <w:rsid w:val="00623E0F"/>
    <w:rsid w:val="0063066D"/>
    <w:rsid w:val="006309B0"/>
    <w:rsid w:val="006319E8"/>
    <w:rsid w:val="00631FE9"/>
    <w:rsid w:val="006326DC"/>
    <w:rsid w:val="00633345"/>
    <w:rsid w:val="00633ED3"/>
    <w:rsid w:val="00634DA8"/>
    <w:rsid w:val="0063511E"/>
    <w:rsid w:val="00636446"/>
    <w:rsid w:val="00636A2D"/>
    <w:rsid w:val="0064244B"/>
    <w:rsid w:val="00642F8A"/>
    <w:rsid w:val="00643E9B"/>
    <w:rsid w:val="0065046F"/>
    <w:rsid w:val="006533EF"/>
    <w:rsid w:val="00653713"/>
    <w:rsid w:val="006560FE"/>
    <w:rsid w:val="0065623E"/>
    <w:rsid w:val="00656937"/>
    <w:rsid w:val="006677C1"/>
    <w:rsid w:val="0067063F"/>
    <w:rsid w:val="00671FF0"/>
    <w:rsid w:val="00675C1E"/>
    <w:rsid w:val="0068010A"/>
    <w:rsid w:val="00680470"/>
    <w:rsid w:val="00686AEC"/>
    <w:rsid w:val="00697211"/>
    <w:rsid w:val="006979E5"/>
    <w:rsid w:val="006A148D"/>
    <w:rsid w:val="006A4CCB"/>
    <w:rsid w:val="006A583A"/>
    <w:rsid w:val="006A5925"/>
    <w:rsid w:val="006A5CD4"/>
    <w:rsid w:val="006B5088"/>
    <w:rsid w:val="006B678A"/>
    <w:rsid w:val="006C14C8"/>
    <w:rsid w:val="006C22B2"/>
    <w:rsid w:val="006C2B4E"/>
    <w:rsid w:val="006C4DA8"/>
    <w:rsid w:val="006C5EE9"/>
    <w:rsid w:val="006C7A50"/>
    <w:rsid w:val="006D25EA"/>
    <w:rsid w:val="006E446D"/>
    <w:rsid w:val="006E4F5B"/>
    <w:rsid w:val="006E55CE"/>
    <w:rsid w:val="006E5951"/>
    <w:rsid w:val="006E6FCA"/>
    <w:rsid w:val="006F1228"/>
    <w:rsid w:val="006F3EFE"/>
    <w:rsid w:val="006F54D2"/>
    <w:rsid w:val="006F578A"/>
    <w:rsid w:val="006F772D"/>
    <w:rsid w:val="00700B43"/>
    <w:rsid w:val="007012DA"/>
    <w:rsid w:val="00703B23"/>
    <w:rsid w:val="0070446B"/>
    <w:rsid w:val="00707756"/>
    <w:rsid w:val="007102ED"/>
    <w:rsid w:val="0071177B"/>
    <w:rsid w:val="00715636"/>
    <w:rsid w:val="0072098F"/>
    <w:rsid w:val="00720CB5"/>
    <w:rsid w:val="007213AC"/>
    <w:rsid w:val="007225DA"/>
    <w:rsid w:val="00725475"/>
    <w:rsid w:val="00730244"/>
    <w:rsid w:val="0073123E"/>
    <w:rsid w:val="007320EC"/>
    <w:rsid w:val="007372BB"/>
    <w:rsid w:val="007404A1"/>
    <w:rsid w:val="00740E8F"/>
    <w:rsid w:val="007440B7"/>
    <w:rsid w:val="00745D5E"/>
    <w:rsid w:val="00752211"/>
    <w:rsid w:val="007533E3"/>
    <w:rsid w:val="00754A5C"/>
    <w:rsid w:val="0075681F"/>
    <w:rsid w:val="00756DDF"/>
    <w:rsid w:val="007578F8"/>
    <w:rsid w:val="007650DD"/>
    <w:rsid w:val="00765CAF"/>
    <w:rsid w:val="00766897"/>
    <w:rsid w:val="00767B69"/>
    <w:rsid w:val="00770141"/>
    <w:rsid w:val="00771382"/>
    <w:rsid w:val="00773C7A"/>
    <w:rsid w:val="00776642"/>
    <w:rsid w:val="007812A6"/>
    <w:rsid w:val="007822A6"/>
    <w:rsid w:val="0078243A"/>
    <w:rsid w:val="007826E6"/>
    <w:rsid w:val="007873D4"/>
    <w:rsid w:val="00787F80"/>
    <w:rsid w:val="0079234B"/>
    <w:rsid w:val="00793236"/>
    <w:rsid w:val="007948A4"/>
    <w:rsid w:val="0079527D"/>
    <w:rsid w:val="00797793"/>
    <w:rsid w:val="007A0015"/>
    <w:rsid w:val="007A20C8"/>
    <w:rsid w:val="007A40F5"/>
    <w:rsid w:val="007A6A3C"/>
    <w:rsid w:val="007B1F05"/>
    <w:rsid w:val="007B3DAD"/>
    <w:rsid w:val="007B6006"/>
    <w:rsid w:val="007B6212"/>
    <w:rsid w:val="007B6A9D"/>
    <w:rsid w:val="007B702B"/>
    <w:rsid w:val="007B77FA"/>
    <w:rsid w:val="007C3F62"/>
    <w:rsid w:val="007C3F63"/>
    <w:rsid w:val="007C4051"/>
    <w:rsid w:val="007D0F43"/>
    <w:rsid w:val="007D4AD6"/>
    <w:rsid w:val="007D595B"/>
    <w:rsid w:val="007E18C7"/>
    <w:rsid w:val="007E5453"/>
    <w:rsid w:val="007E63C0"/>
    <w:rsid w:val="007E7F3D"/>
    <w:rsid w:val="007F3B72"/>
    <w:rsid w:val="007F4BCA"/>
    <w:rsid w:val="007F60CC"/>
    <w:rsid w:val="008037A5"/>
    <w:rsid w:val="00811AEE"/>
    <w:rsid w:val="00812B91"/>
    <w:rsid w:val="00813F1E"/>
    <w:rsid w:val="00817552"/>
    <w:rsid w:val="0082231C"/>
    <w:rsid w:val="00824C15"/>
    <w:rsid w:val="00825062"/>
    <w:rsid w:val="008254AE"/>
    <w:rsid w:val="00825FE5"/>
    <w:rsid w:val="00827D3E"/>
    <w:rsid w:val="00830546"/>
    <w:rsid w:val="00830D34"/>
    <w:rsid w:val="00841227"/>
    <w:rsid w:val="00841C55"/>
    <w:rsid w:val="00841DA3"/>
    <w:rsid w:val="0084437E"/>
    <w:rsid w:val="0084659C"/>
    <w:rsid w:val="00854830"/>
    <w:rsid w:val="00855ECB"/>
    <w:rsid w:val="008570E0"/>
    <w:rsid w:val="00860871"/>
    <w:rsid w:val="00860F74"/>
    <w:rsid w:val="00861348"/>
    <w:rsid w:val="00861D63"/>
    <w:rsid w:val="00866BA8"/>
    <w:rsid w:val="00867A99"/>
    <w:rsid w:val="00867EC0"/>
    <w:rsid w:val="00870BBF"/>
    <w:rsid w:val="0087240A"/>
    <w:rsid w:val="00873A48"/>
    <w:rsid w:val="00873D72"/>
    <w:rsid w:val="00874F5A"/>
    <w:rsid w:val="00875CA0"/>
    <w:rsid w:val="0087774B"/>
    <w:rsid w:val="0088626E"/>
    <w:rsid w:val="00891604"/>
    <w:rsid w:val="00896AC1"/>
    <w:rsid w:val="008A1CF2"/>
    <w:rsid w:val="008A1DCD"/>
    <w:rsid w:val="008A3DD0"/>
    <w:rsid w:val="008A6359"/>
    <w:rsid w:val="008A784F"/>
    <w:rsid w:val="008B3A4F"/>
    <w:rsid w:val="008B3EB6"/>
    <w:rsid w:val="008B54DD"/>
    <w:rsid w:val="008B7015"/>
    <w:rsid w:val="008B765F"/>
    <w:rsid w:val="008B7D4F"/>
    <w:rsid w:val="008C0AD8"/>
    <w:rsid w:val="008C189E"/>
    <w:rsid w:val="008C255E"/>
    <w:rsid w:val="008C2A44"/>
    <w:rsid w:val="008C583E"/>
    <w:rsid w:val="008C72D6"/>
    <w:rsid w:val="008D209D"/>
    <w:rsid w:val="008D4E41"/>
    <w:rsid w:val="008D57D7"/>
    <w:rsid w:val="008D60B4"/>
    <w:rsid w:val="008D79EE"/>
    <w:rsid w:val="008E024D"/>
    <w:rsid w:val="008E0EAD"/>
    <w:rsid w:val="008E62D9"/>
    <w:rsid w:val="008F1B93"/>
    <w:rsid w:val="008F76F9"/>
    <w:rsid w:val="00902FDB"/>
    <w:rsid w:val="00903777"/>
    <w:rsid w:val="00903A1E"/>
    <w:rsid w:val="00906D10"/>
    <w:rsid w:val="00907238"/>
    <w:rsid w:val="00911321"/>
    <w:rsid w:val="00911FD5"/>
    <w:rsid w:val="00911FE0"/>
    <w:rsid w:val="009123A9"/>
    <w:rsid w:val="009126B9"/>
    <w:rsid w:val="0091540C"/>
    <w:rsid w:val="0092238C"/>
    <w:rsid w:val="00923472"/>
    <w:rsid w:val="009338D3"/>
    <w:rsid w:val="0093394E"/>
    <w:rsid w:val="00937F27"/>
    <w:rsid w:val="009406DF"/>
    <w:rsid w:val="00953C8E"/>
    <w:rsid w:val="009551E8"/>
    <w:rsid w:val="0095573E"/>
    <w:rsid w:val="00961CEE"/>
    <w:rsid w:val="00961E6E"/>
    <w:rsid w:val="00964768"/>
    <w:rsid w:val="009660F2"/>
    <w:rsid w:val="0097224E"/>
    <w:rsid w:val="009803A9"/>
    <w:rsid w:val="00980417"/>
    <w:rsid w:val="00984C36"/>
    <w:rsid w:val="00990903"/>
    <w:rsid w:val="009940FD"/>
    <w:rsid w:val="009A21E8"/>
    <w:rsid w:val="009A30CF"/>
    <w:rsid w:val="009A5E04"/>
    <w:rsid w:val="009A664E"/>
    <w:rsid w:val="009B1AC3"/>
    <w:rsid w:val="009B31B9"/>
    <w:rsid w:val="009B5ED3"/>
    <w:rsid w:val="009B64FB"/>
    <w:rsid w:val="009B6DB6"/>
    <w:rsid w:val="009C1018"/>
    <w:rsid w:val="009C4BDD"/>
    <w:rsid w:val="009C7988"/>
    <w:rsid w:val="009D07E0"/>
    <w:rsid w:val="009D1983"/>
    <w:rsid w:val="009D3F92"/>
    <w:rsid w:val="009D439F"/>
    <w:rsid w:val="009D459B"/>
    <w:rsid w:val="009D5D43"/>
    <w:rsid w:val="009D6465"/>
    <w:rsid w:val="009E3CFF"/>
    <w:rsid w:val="009E63EA"/>
    <w:rsid w:val="009F09E3"/>
    <w:rsid w:val="009F1A8C"/>
    <w:rsid w:val="009F1BEE"/>
    <w:rsid w:val="009F3353"/>
    <w:rsid w:val="009F7FEF"/>
    <w:rsid w:val="00A01256"/>
    <w:rsid w:val="00A020AB"/>
    <w:rsid w:val="00A0300E"/>
    <w:rsid w:val="00A04A0B"/>
    <w:rsid w:val="00A05B49"/>
    <w:rsid w:val="00A065B8"/>
    <w:rsid w:val="00A234C7"/>
    <w:rsid w:val="00A2719E"/>
    <w:rsid w:val="00A30517"/>
    <w:rsid w:val="00A308A5"/>
    <w:rsid w:val="00A32069"/>
    <w:rsid w:val="00A37E6F"/>
    <w:rsid w:val="00A425E1"/>
    <w:rsid w:val="00A47C5E"/>
    <w:rsid w:val="00A5039E"/>
    <w:rsid w:val="00A52A2C"/>
    <w:rsid w:val="00A53CFF"/>
    <w:rsid w:val="00A569E6"/>
    <w:rsid w:val="00A64C25"/>
    <w:rsid w:val="00A65BDC"/>
    <w:rsid w:val="00A70571"/>
    <w:rsid w:val="00A71171"/>
    <w:rsid w:val="00A73AEE"/>
    <w:rsid w:val="00A741F0"/>
    <w:rsid w:val="00A75293"/>
    <w:rsid w:val="00A77491"/>
    <w:rsid w:val="00A80C6F"/>
    <w:rsid w:val="00A8295A"/>
    <w:rsid w:val="00A83386"/>
    <w:rsid w:val="00A83BF6"/>
    <w:rsid w:val="00A87E10"/>
    <w:rsid w:val="00A90C4B"/>
    <w:rsid w:val="00A94E83"/>
    <w:rsid w:val="00A95499"/>
    <w:rsid w:val="00A962C6"/>
    <w:rsid w:val="00AA078A"/>
    <w:rsid w:val="00AA093E"/>
    <w:rsid w:val="00AA0A72"/>
    <w:rsid w:val="00AA0B2C"/>
    <w:rsid w:val="00AA0CB9"/>
    <w:rsid w:val="00AA25A1"/>
    <w:rsid w:val="00AA30FF"/>
    <w:rsid w:val="00AA4D66"/>
    <w:rsid w:val="00AA5987"/>
    <w:rsid w:val="00AB0971"/>
    <w:rsid w:val="00AB166D"/>
    <w:rsid w:val="00AB2554"/>
    <w:rsid w:val="00AB4BFB"/>
    <w:rsid w:val="00AB72C2"/>
    <w:rsid w:val="00AC02C7"/>
    <w:rsid w:val="00AC46D5"/>
    <w:rsid w:val="00AC52E2"/>
    <w:rsid w:val="00AE2879"/>
    <w:rsid w:val="00AE3948"/>
    <w:rsid w:val="00AE5192"/>
    <w:rsid w:val="00AE796A"/>
    <w:rsid w:val="00AE79CB"/>
    <w:rsid w:val="00AF159A"/>
    <w:rsid w:val="00B04D29"/>
    <w:rsid w:val="00B0574F"/>
    <w:rsid w:val="00B13B46"/>
    <w:rsid w:val="00B16A7A"/>
    <w:rsid w:val="00B17276"/>
    <w:rsid w:val="00B17841"/>
    <w:rsid w:val="00B2634F"/>
    <w:rsid w:val="00B26816"/>
    <w:rsid w:val="00B31079"/>
    <w:rsid w:val="00B31F21"/>
    <w:rsid w:val="00B33ABE"/>
    <w:rsid w:val="00B35FBB"/>
    <w:rsid w:val="00B36DB2"/>
    <w:rsid w:val="00B41248"/>
    <w:rsid w:val="00B454CF"/>
    <w:rsid w:val="00B46DB4"/>
    <w:rsid w:val="00B52EBC"/>
    <w:rsid w:val="00B573B1"/>
    <w:rsid w:val="00B6226B"/>
    <w:rsid w:val="00B7161A"/>
    <w:rsid w:val="00B73764"/>
    <w:rsid w:val="00B73A81"/>
    <w:rsid w:val="00B7415E"/>
    <w:rsid w:val="00B7601D"/>
    <w:rsid w:val="00B76A3E"/>
    <w:rsid w:val="00B8479C"/>
    <w:rsid w:val="00B848E5"/>
    <w:rsid w:val="00B90DBC"/>
    <w:rsid w:val="00B90F7F"/>
    <w:rsid w:val="00B92CF8"/>
    <w:rsid w:val="00B933C8"/>
    <w:rsid w:val="00B95B3B"/>
    <w:rsid w:val="00B96F53"/>
    <w:rsid w:val="00B97DC2"/>
    <w:rsid w:val="00BA12FA"/>
    <w:rsid w:val="00BA1467"/>
    <w:rsid w:val="00BA174D"/>
    <w:rsid w:val="00BA18F8"/>
    <w:rsid w:val="00BA2524"/>
    <w:rsid w:val="00BA34B3"/>
    <w:rsid w:val="00BA531F"/>
    <w:rsid w:val="00BA5796"/>
    <w:rsid w:val="00BA6362"/>
    <w:rsid w:val="00BA794C"/>
    <w:rsid w:val="00BA7ADA"/>
    <w:rsid w:val="00BA7E11"/>
    <w:rsid w:val="00BB15BA"/>
    <w:rsid w:val="00BB64D3"/>
    <w:rsid w:val="00BB6BA2"/>
    <w:rsid w:val="00BB6C1D"/>
    <w:rsid w:val="00BB7FEC"/>
    <w:rsid w:val="00BC2B2B"/>
    <w:rsid w:val="00BC2EE3"/>
    <w:rsid w:val="00BC3542"/>
    <w:rsid w:val="00BC4591"/>
    <w:rsid w:val="00BD1E48"/>
    <w:rsid w:val="00BD2262"/>
    <w:rsid w:val="00BD30CA"/>
    <w:rsid w:val="00BD4F13"/>
    <w:rsid w:val="00BE2E8C"/>
    <w:rsid w:val="00BE2F49"/>
    <w:rsid w:val="00BE67E9"/>
    <w:rsid w:val="00BF083C"/>
    <w:rsid w:val="00BF0C57"/>
    <w:rsid w:val="00BF2D5E"/>
    <w:rsid w:val="00BF45C3"/>
    <w:rsid w:val="00BF6A91"/>
    <w:rsid w:val="00BF779C"/>
    <w:rsid w:val="00BF7E97"/>
    <w:rsid w:val="00C0065B"/>
    <w:rsid w:val="00C105C5"/>
    <w:rsid w:val="00C10F4B"/>
    <w:rsid w:val="00C1193B"/>
    <w:rsid w:val="00C15641"/>
    <w:rsid w:val="00C15A0B"/>
    <w:rsid w:val="00C17680"/>
    <w:rsid w:val="00C21B94"/>
    <w:rsid w:val="00C222E0"/>
    <w:rsid w:val="00C25065"/>
    <w:rsid w:val="00C3159B"/>
    <w:rsid w:val="00C31C5A"/>
    <w:rsid w:val="00C36D9B"/>
    <w:rsid w:val="00C37DEA"/>
    <w:rsid w:val="00C4019B"/>
    <w:rsid w:val="00C46435"/>
    <w:rsid w:val="00C51862"/>
    <w:rsid w:val="00C51F83"/>
    <w:rsid w:val="00C52721"/>
    <w:rsid w:val="00C61510"/>
    <w:rsid w:val="00C61941"/>
    <w:rsid w:val="00C658EA"/>
    <w:rsid w:val="00C736F9"/>
    <w:rsid w:val="00C74231"/>
    <w:rsid w:val="00C82BEA"/>
    <w:rsid w:val="00C8562E"/>
    <w:rsid w:val="00C87662"/>
    <w:rsid w:val="00C93EAA"/>
    <w:rsid w:val="00C97E6B"/>
    <w:rsid w:val="00CA2425"/>
    <w:rsid w:val="00CA3F0B"/>
    <w:rsid w:val="00CA5C16"/>
    <w:rsid w:val="00CB2D65"/>
    <w:rsid w:val="00CB2E42"/>
    <w:rsid w:val="00CB372C"/>
    <w:rsid w:val="00CB5DD1"/>
    <w:rsid w:val="00CB6446"/>
    <w:rsid w:val="00CC4CBE"/>
    <w:rsid w:val="00CC7D06"/>
    <w:rsid w:val="00CD1FAF"/>
    <w:rsid w:val="00CD4A75"/>
    <w:rsid w:val="00CD76F4"/>
    <w:rsid w:val="00CE0C2B"/>
    <w:rsid w:val="00CE16DD"/>
    <w:rsid w:val="00CE210F"/>
    <w:rsid w:val="00CE2C41"/>
    <w:rsid w:val="00CE6F5F"/>
    <w:rsid w:val="00CF5CA3"/>
    <w:rsid w:val="00CF655B"/>
    <w:rsid w:val="00CF692D"/>
    <w:rsid w:val="00CF6AF8"/>
    <w:rsid w:val="00D009B2"/>
    <w:rsid w:val="00D01564"/>
    <w:rsid w:val="00D05239"/>
    <w:rsid w:val="00D07CD5"/>
    <w:rsid w:val="00D11A94"/>
    <w:rsid w:val="00D2024F"/>
    <w:rsid w:val="00D202B1"/>
    <w:rsid w:val="00D20374"/>
    <w:rsid w:val="00D2082F"/>
    <w:rsid w:val="00D223F9"/>
    <w:rsid w:val="00D2598C"/>
    <w:rsid w:val="00D27197"/>
    <w:rsid w:val="00D30CDD"/>
    <w:rsid w:val="00D33CB2"/>
    <w:rsid w:val="00D3711D"/>
    <w:rsid w:val="00D37CD8"/>
    <w:rsid w:val="00D41079"/>
    <w:rsid w:val="00D4120A"/>
    <w:rsid w:val="00D448A7"/>
    <w:rsid w:val="00D463E4"/>
    <w:rsid w:val="00D5267F"/>
    <w:rsid w:val="00D52E23"/>
    <w:rsid w:val="00D53808"/>
    <w:rsid w:val="00D56A07"/>
    <w:rsid w:val="00D56C49"/>
    <w:rsid w:val="00D601D4"/>
    <w:rsid w:val="00D62B72"/>
    <w:rsid w:val="00D64177"/>
    <w:rsid w:val="00D649E1"/>
    <w:rsid w:val="00D66AFD"/>
    <w:rsid w:val="00D722EA"/>
    <w:rsid w:val="00D727E8"/>
    <w:rsid w:val="00D76C03"/>
    <w:rsid w:val="00D77EF6"/>
    <w:rsid w:val="00D834FF"/>
    <w:rsid w:val="00D83B23"/>
    <w:rsid w:val="00D872DE"/>
    <w:rsid w:val="00D87839"/>
    <w:rsid w:val="00D90A15"/>
    <w:rsid w:val="00D91643"/>
    <w:rsid w:val="00D939A4"/>
    <w:rsid w:val="00D94EE6"/>
    <w:rsid w:val="00DA0AE7"/>
    <w:rsid w:val="00DA39B0"/>
    <w:rsid w:val="00DA4A7D"/>
    <w:rsid w:val="00DA7053"/>
    <w:rsid w:val="00DA75F7"/>
    <w:rsid w:val="00DA7E81"/>
    <w:rsid w:val="00DB2442"/>
    <w:rsid w:val="00DB3DDF"/>
    <w:rsid w:val="00DC0B1D"/>
    <w:rsid w:val="00DC1E82"/>
    <w:rsid w:val="00DC21D4"/>
    <w:rsid w:val="00DE05C4"/>
    <w:rsid w:val="00DE3B24"/>
    <w:rsid w:val="00DE62E7"/>
    <w:rsid w:val="00DE772C"/>
    <w:rsid w:val="00DF499F"/>
    <w:rsid w:val="00DF6EDA"/>
    <w:rsid w:val="00DF7CFE"/>
    <w:rsid w:val="00E016EC"/>
    <w:rsid w:val="00E01D1C"/>
    <w:rsid w:val="00E076EE"/>
    <w:rsid w:val="00E1300E"/>
    <w:rsid w:val="00E14DB2"/>
    <w:rsid w:val="00E21E4D"/>
    <w:rsid w:val="00E220A8"/>
    <w:rsid w:val="00E24627"/>
    <w:rsid w:val="00E246E9"/>
    <w:rsid w:val="00E25496"/>
    <w:rsid w:val="00E259F1"/>
    <w:rsid w:val="00E317DF"/>
    <w:rsid w:val="00E35493"/>
    <w:rsid w:val="00E360A2"/>
    <w:rsid w:val="00E412EA"/>
    <w:rsid w:val="00E42A19"/>
    <w:rsid w:val="00E4347C"/>
    <w:rsid w:val="00E43B8E"/>
    <w:rsid w:val="00E442D4"/>
    <w:rsid w:val="00E470EC"/>
    <w:rsid w:val="00E509BB"/>
    <w:rsid w:val="00E535C5"/>
    <w:rsid w:val="00E624D4"/>
    <w:rsid w:val="00E62866"/>
    <w:rsid w:val="00E65FF4"/>
    <w:rsid w:val="00E679A1"/>
    <w:rsid w:val="00E70F20"/>
    <w:rsid w:val="00E70F25"/>
    <w:rsid w:val="00E72296"/>
    <w:rsid w:val="00E739C9"/>
    <w:rsid w:val="00E748F6"/>
    <w:rsid w:val="00E75059"/>
    <w:rsid w:val="00E8200F"/>
    <w:rsid w:val="00E83303"/>
    <w:rsid w:val="00E85D80"/>
    <w:rsid w:val="00E85DFE"/>
    <w:rsid w:val="00E865FD"/>
    <w:rsid w:val="00E87504"/>
    <w:rsid w:val="00E935A6"/>
    <w:rsid w:val="00E94E7C"/>
    <w:rsid w:val="00E95574"/>
    <w:rsid w:val="00E97507"/>
    <w:rsid w:val="00EA4686"/>
    <w:rsid w:val="00EA60AD"/>
    <w:rsid w:val="00EB1793"/>
    <w:rsid w:val="00EB1B4B"/>
    <w:rsid w:val="00EB39AF"/>
    <w:rsid w:val="00EB3E90"/>
    <w:rsid w:val="00EC0D8A"/>
    <w:rsid w:val="00EC202D"/>
    <w:rsid w:val="00EC2F27"/>
    <w:rsid w:val="00ED1D1C"/>
    <w:rsid w:val="00ED4614"/>
    <w:rsid w:val="00ED4F96"/>
    <w:rsid w:val="00ED5940"/>
    <w:rsid w:val="00ED6C77"/>
    <w:rsid w:val="00ED709C"/>
    <w:rsid w:val="00EE0B83"/>
    <w:rsid w:val="00EE2038"/>
    <w:rsid w:val="00EE7CD6"/>
    <w:rsid w:val="00EF0372"/>
    <w:rsid w:val="00EF36BA"/>
    <w:rsid w:val="00EF7BAF"/>
    <w:rsid w:val="00F00BA9"/>
    <w:rsid w:val="00F03283"/>
    <w:rsid w:val="00F1038D"/>
    <w:rsid w:val="00F12C49"/>
    <w:rsid w:val="00F137FA"/>
    <w:rsid w:val="00F2346C"/>
    <w:rsid w:val="00F234B2"/>
    <w:rsid w:val="00F2486F"/>
    <w:rsid w:val="00F266E7"/>
    <w:rsid w:val="00F32B5D"/>
    <w:rsid w:val="00F34795"/>
    <w:rsid w:val="00F37570"/>
    <w:rsid w:val="00F446C6"/>
    <w:rsid w:val="00F4551F"/>
    <w:rsid w:val="00F45804"/>
    <w:rsid w:val="00F479D7"/>
    <w:rsid w:val="00F529A1"/>
    <w:rsid w:val="00F63E85"/>
    <w:rsid w:val="00F70647"/>
    <w:rsid w:val="00F71262"/>
    <w:rsid w:val="00F71E40"/>
    <w:rsid w:val="00F723F8"/>
    <w:rsid w:val="00F73E42"/>
    <w:rsid w:val="00F7589C"/>
    <w:rsid w:val="00F7746D"/>
    <w:rsid w:val="00F827B2"/>
    <w:rsid w:val="00F837E4"/>
    <w:rsid w:val="00F85FEC"/>
    <w:rsid w:val="00F90255"/>
    <w:rsid w:val="00F91D5C"/>
    <w:rsid w:val="00F9602F"/>
    <w:rsid w:val="00F97BC4"/>
    <w:rsid w:val="00F97E87"/>
    <w:rsid w:val="00FA040D"/>
    <w:rsid w:val="00FA115D"/>
    <w:rsid w:val="00FA3CD9"/>
    <w:rsid w:val="00FA7F27"/>
    <w:rsid w:val="00FB0A1E"/>
    <w:rsid w:val="00FB23DF"/>
    <w:rsid w:val="00FB480A"/>
    <w:rsid w:val="00FB6157"/>
    <w:rsid w:val="00FB7894"/>
    <w:rsid w:val="00FC07C7"/>
    <w:rsid w:val="00FC392A"/>
    <w:rsid w:val="00FC671F"/>
    <w:rsid w:val="00FC6FCA"/>
    <w:rsid w:val="00FD115D"/>
    <w:rsid w:val="00FD2EC7"/>
    <w:rsid w:val="00FD31F7"/>
    <w:rsid w:val="00FD6152"/>
    <w:rsid w:val="00FD7285"/>
    <w:rsid w:val="00FD7D01"/>
    <w:rsid w:val="00FE186E"/>
    <w:rsid w:val="00FE1AEF"/>
    <w:rsid w:val="00FE2739"/>
    <w:rsid w:val="00FE56AC"/>
    <w:rsid w:val="00FE5EAB"/>
    <w:rsid w:val="00FE7879"/>
    <w:rsid w:val="00FF106D"/>
    <w:rsid w:val="00FF175B"/>
    <w:rsid w:val="00FF5C35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D"/>
  </w:style>
  <w:style w:type="paragraph" w:styleId="2">
    <w:name w:val="heading 2"/>
    <w:basedOn w:val="a"/>
    <w:link w:val="2Char"/>
    <w:uiPriority w:val="9"/>
    <w:qFormat/>
    <w:rsid w:val="002E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A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54A3"/>
  </w:style>
  <w:style w:type="paragraph" w:styleId="a5">
    <w:name w:val="footer"/>
    <w:basedOn w:val="a"/>
    <w:link w:val="Char0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54A3"/>
  </w:style>
  <w:style w:type="paragraph" w:styleId="a6">
    <w:name w:val="Balloon Text"/>
    <w:basedOn w:val="a"/>
    <w:link w:val="Char1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1F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3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6DB6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E7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E7B70"/>
  </w:style>
  <w:style w:type="paragraph" w:customStyle="1" w:styleId="Default">
    <w:name w:val="Default"/>
    <w:rsid w:val="00BA18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emphi">
    <w:name w:val="emph_i"/>
    <w:basedOn w:val="a0"/>
    <w:rsid w:val="000662A9"/>
  </w:style>
  <w:style w:type="character" w:customStyle="1" w:styleId="lk">
    <w:name w:val="lk"/>
    <w:basedOn w:val="a0"/>
    <w:rsid w:val="00AF159A"/>
  </w:style>
  <w:style w:type="table" w:styleId="a9">
    <w:name w:val="Table Grid"/>
    <w:basedOn w:val="a1"/>
    <w:uiPriority w:val="59"/>
    <w:rsid w:val="006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hbit">
    <w:name w:val="emph_bit"/>
    <w:basedOn w:val="a0"/>
    <w:rsid w:val="00073DD0"/>
  </w:style>
  <w:style w:type="character" w:customStyle="1" w:styleId="emphb">
    <w:name w:val="emph_b"/>
    <w:basedOn w:val="a0"/>
    <w:rsid w:val="0007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47">
          <w:marLeft w:val="0"/>
          <w:marRight w:val="0"/>
          <w:marTop w:val="288"/>
          <w:marBottom w:val="28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2011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Basrah University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Rita</dc:creator>
  <cp:keywords/>
  <dc:description/>
  <cp:lastModifiedBy>Windows User</cp:lastModifiedBy>
  <cp:revision>143</cp:revision>
  <cp:lastPrinted>2011-04-29T11:41:00Z</cp:lastPrinted>
  <dcterms:created xsi:type="dcterms:W3CDTF">2011-08-14T11:26:00Z</dcterms:created>
  <dcterms:modified xsi:type="dcterms:W3CDTF">2022-10-27T19:50:00Z</dcterms:modified>
</cp:coreProperties>
</file>